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D" w:rsidRDefault="003237E2" w:rsidP="0032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КАЧЕСТВЕ ПОДГОТОВКИ УЧАСТНИКОВ</w:t>
      </w:r>
    </w:p>
    <w:p w:rsidR="000E50CA" w:rsidRDefault="00DF6A3C" w:rsidP="00323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3237E2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</w:p>
    <w:p w:rsidR="003237E2" w:rsidRDefault="003237E2" w:rsidP="00323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по специальностям среднего профессионального образования</w:t>
      </w:r>
    </w:p>
    <w:p w:rsidR="003237E2" w:rsidRDefault="00DF6A3C" w:rsidP="00323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  <w:u w:val="single"/>
        </w:rPr>
        <w:t>36.00.00 Ветеринария и зоотехния</w:t>
      </w:r>
      <w:r>
        <w:rPr>
          <w:rFonts w:ascii="Times New Roman" w:hAnsi="Times New Roman" w:cs="Times New Roman"/>
          <w:sz w:val="28"/>
          <w:szCs w:val="28"/>
          <w:u w:val="single"/>
        </w:rPr>
        <w:t>, 36.02.01 Ветеринария</w:t>
      </w:r>
    </w:p>
    <w:p w:rsidR="003237E2" w:rsidRDefault="003237E2" w:rsidP="00323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УГС СПО, специальностей СПО)</w:t>
      </w:r>
    </w:p>
    <w:p w:rsidR="003237E2" w:rsidRPr="003237E2" w:rsidRDefault="003237E2" w:rsidP="00323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7E2" w:rsidRPr="00DF6A3C" w:rsidRDefault="003237E2" w:rsidP="00DF6A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7E2">
        <w:rPr>
          <w:rFonts w:ascii="Times New Roman" w:hAnsi="Times New Roman" w:cs="Times New Roman"/>
          <w:sz w:val="28"/>
          <w:szCs w:val="28"/>
        </w:rPr>
        <w:tab/>
        <w:t xml:space="preserve">Организатор проведения </w:t>
      </w:r>
      <w:r w:rsidR="00DF6A3C">
        <w:rPr>
          <w:rFonts w:ascii="Times New Roman" w:hAnsi="Times New Roman" w:cs="Times New Roman"/>
          <w:sz w:val="28"/>
          <w:szCs w:val="28"/>
        </w:rPr>
        <w:t>Начального</w:t>
      </w:r>
      <w:r w:rsidRPr="003237E2">
        <w:rPr>
          <w:rFonts w:ascii="Times New Roman" w:hAnsi="Times New Roman" w:cs="Times New Roman"/>
          <w:sz w:val="28"/>
          <w:szCs w:val="28"/>
        </w:rPr>
        <w:t xml:space="preserve"> этапа: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3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3237E2" w:rsidRDefault="003237E2" w:rsidP="00323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образовательное организации)</w:t>
      </w:r>
    </w:p>
    <w:p w:rsidR="003237E2" w:rsidRDefault="003237E2" w:rsidP="00323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Место и год проведения</w:t>
      </w:r>
      <w:r w:rsidR="00DF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A3C" w:rsidRPr="00DF6A3C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0E50CA">
        <w:rPr>
          <w:rFonts w:ascii="Times New Roman" w:hAnsi="Times New Roman" w:cs="Times New Roman"/>
          <w:sz w:val="28"/>
          <w:szCs w:val="28"/>
        </w:rPr>
        <w:t>г</w:t>
      </w:r>
      <w:r w:rsidR="00DF6A3C" w:rsidRPr="00DF6A3C">
        <w:rPr>
          <w:rFonts w:ascii="Times New Roman" w:hAnsi="Times New Roman" w:cs="Times New Roman"/>
          <w:sz w:val="28"/>
          <w:szCs w:val="28"/>
        </w:rPr>
        <w:t xml:space="preserve">. Коломна, </w:t>
      </w:r>
      <w:proofErr w:type="spellStart"/>
      <w:r w:rsidR="00DF6A3C" w:rsidRPr="00DF6A3C">
        <w:rPr>
          <w:rFonts w:ascii="Times New Roman" w:hAnsi="Times New Roman" w:cs="Times New Roman"/>
          <w:sz w:val="28"/>
          <w:szCs w:val="28"/>
        </w:rPr>
        <w:t>Малинское</w:t>
      </w:r>
      <w:proofErr w:type="spellEnd"/>
      <w:r w:rsidR="00DF6A3C" w:rsidRPr="00DF6A3C">
        <w:rPr>
          <w:rFonts w:ascii="Times New Roman" w:hAnsi="Times New Roman" w:cs="Times New Roman"/>
          <w:sz w:val="28"/>
          <w:szCs w:val="28"/>
        </w:rPr>
        <w:t xml:space="preserve"> шоссе, д. 36</w:t>
      </w:r>
      <w:r w:rsidR="00DF6A3C">
        <w:rPr>
          <w:rFonts w:ascii="Times New Roman" w:hAnsi="Times New Roman" w:cs="Times New Roman"/>
          <w:sz w:val="28"/>
          <w:szCs w:val="28"/>
        </w:rPr>
        <w:t>, 2018 год</w:t>
      </w:r>
    </w:p>
    <w:p w:rsidR="003237E2" w:rsidRDefault="003237E2" w:rsidP="00323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7E2" w:rsidRDefault="003237E2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1EF">
        <w:rPr>
          <w:rFonts w:ascii="Times New Roman" w:hAnsi="Times New Roman" w:cs="Times New Roman"/>
          <w:sz w:val="28"/>
          <w:szCs w:val="28"/>
        </w:rPr>
        <w:t>Характеристика участников олимпиады (количество участников, название образовательных организаций (для регионального этапа), специальностей СПО)</w:t>
      </w:r>
    </w:p>
    <w:tbl>
      <w:tblPr>
        <w:tblStyle w:val="1"/>
        <w:tblW w:w="10462" w:type="dxa"/>
        <w:tblInd w:w="-459" w:type="dxa"/>
        <w:tblLook w:val="04A0" w:firstRow="1" w:lastRow="0" w:firstColumn="1" w:lastColumn="0" w:noHBand="0" w:noVBand="1"/>
      </w:tblPr>
      <w:tblGrid>
        <w:gridCol w:w="540"/>
        <w:gridCol w:w="1978"/>
        <w:gridCol w:w="2699"/>
        <w:gridCol w:w="1276"/>
        <w:gridCol w:w="3969"/>
      </w:tblGrid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 участника этапа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специальности СПО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 обучения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Жукова Елена Николаевна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Коробова Ксения Вячеславовна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Жигалова Полина Игоревна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Лактанов</w:t>
            </w:r>
            <w:proofErr w:type="spellEnd"/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Трофименко Ольга Александровна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Пищулина Дарья Сергеевна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DF6A3C" w:rsidRPr="00DF6A3C" w:rsidTr="00DF6A3C">
        <w:tc>
          <w:tcPr>
            <w:tcW w:w="540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8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Долгов Денис </w:t>
            </w: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269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36.02.01 Ветеринария</w:t>
            </w:r>
          </w:p>
        </w:tc>
        <w:tc>
          <w:tcPr>
            <w:tcW w:w="1276" w:type="dxa"/>
          </w:tcPr>
          <w:p w:rsidR="00DF6A3C" w:rsidRPr="00DF6A3C" w:rsidRDefault="00DF6A3C" w:rsidP="00DF6A3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DF6A3C" w:rsidRPr="00DF6A3C" w:rsidRDefault="00DF6A3C" w:rsidP="00DF6A3C">
            <w:pPr>
              <w:rPr>
                <w:sz w:val="20"/>
                <w:szCs w:val="20"/>
              </w:rPr>
            </w:pP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Pr="00DF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образовательное учреждение Московской области «Коломенский аграрный колледж»</w:t>
            </w:r>
          </w:p>
        </w:tc>
      </w:tr>
    </w:tbl>
    <w:p w:rsidR="00DF6A3C" w:rsidRDefault="00DF6A3C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1EF" w:rsidRDefault="004421E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состава жюри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</w:rPr>
        <w:t>Председатель жюри: Спирин Г.И. – директор ООО СХП «Родина»;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</w:rPr>
        <w:t>Члены жюри:  Зверев Д.С. – доцент кафедры товароведения ГОУ ВО МО «ГСГУ»;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A3C">
        <w:rPr>
          <w:rFonts w:ascii="Times New Roman" w:hAnsi="Times New Roman" w:cs="Times New Roman"/>
          <w:sz w:val="28"/>
          <w:szCs w:val="28"/>
        </w:rPr>
        <w:t>Семанин</w:t>
      </w:r>
      <w:proofErr w:type="spellEnd"/>
      <w:r w:rsidRPr="00DF6A3C">
        <w:rPr>
          <w:rFonts w:ascii="Times New Roman" w:hAnsi="Times New Roman" w:cs="Times New Roman"/>
          <w:sz w:val="28"/>
          <w:szCs w:val="28"/>
        </w:rPr>
        <w:t xml:space="preserve"> Е.Г. – преподаватель специальных дисциплин ГБПОУ МО «Коломенский аграрный колледж»;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</w:rPr>
        <w:t>Семанина Е.Н. – преподаватель специальных дисциплин ГБПОУ МО «Коломенский аграрный колледж»;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</w:rPr>
        <w:t>Порежева И.В. – преподаватель специальных дисциплин ГБПОУ МО «Коломенский аграрный колледж»;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</w:rPr>
        <w:t>Линовицкая А.А. – преподаватель специальных дисциплин ГБПОУ МО «Коломенский аграрный колледж»;</w:t>
      </w:r>
    </w:p>
    <w:p w:rsidR="00DF6A3C" w:rsidRPr="00DF6A3C" w:rsidRDefault="00DF6A3C" w:rsidP="00DF6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</w:rPr>
        <w:t>Ионин В.И. – преподаватель специальных дисциплин ГБПОУ МО «Коломенский аграрный колледж».</w:t>
      </w:r>
    </w:p>
    <w:p w:rsidR="00DF6A3C" w:rsidRDefault="00DF6A3C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1EF" w:rsidRDefault="004421E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Программа конкурсных испытаний Олимпиады предусматрив</w:t>
      </w:r>
      <w:r w:rsidR="0069591E">
        <w:rPr>
          <w:rFonts w:ascii="Times New Roman" w:hAnsi="Times New Roman" w:cs="Times New Roman"/>
          <w:sz w:val="28"/>
          <w:szCs w:val="28"/>
        </w:rPr>
        <w:t>ала</w:t>
      </w:r>
      <w:r w:rsidRPr="00BB2D40">
        <w:rPr>
          <w:rFonts w:ascii="Times New Roman" w:hAnsi="Times New Roman" w:cs="Times New Roman"/>
          <w:sz w:val="28"/>
          <w:szCs w:val="28"/>
        </w:rPr>
        <w:t xml:space="preserve"> для участников выполнение заданий двух уровней.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Задания I уровня формир</w:t>
      </w:r>
      <w:r w:rsidR="0069591E">
        <w:rPr>
          <w:rFonts w:ascii="Times New Roman" w:hAnsi="Times New Roman" w:cs="Times New Roman"/>
          <w:sz w:val="28"/>
          <w:szCs w:val="28"/>
        </w:rPr>
        <w:t>овались</w:t>
      </w:r>
      <w:r w:rsidRPr="00BB2D40">
        <w:rPr>
          <w:rFonts w:ascii="Times New Roman" w:hAnsi="Times New Roman" w:cs="Times New Roman"/>
          <w:sz w:val="28"/>
          <w:szCs w:val="28"/>
        </w:rPr>
        <w:t xml:space="preserve"> в соответствии с общими и профессиональными компетенциями специальностей среднего профессионального образования.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 xml:space="preserve">Задания II уровня </w:t>
      </w:r>
      <w:r w:rsidR="0069591E" w:rsidRPr="0069591E">
        <w:rPr>
          <w:rFonts w:ascii="Times New Roman" w:hAnsi="Times New Roman" w:cs="Times New Roman"/>
          <w:sz w:val="28"/>
          <w:szCs w:val="28"/>
        </w:rPr>
        <w:t>формировались</w:t>
      </w:r>
      <w:r w:rsidRPr="00BB2D40">
        <w:rPr>
          <w:rFonts w:ascii="Times New Roman" w:hAnsi="Times New Roman" w:cs="Times New Roman"/>
          <w:sz w:val="28"/>
          <w:szCs w:val="28"/>
        </w:rPr>
        <w:t xml:space="preserve"> в соответствии с общими и профессиональными компетенциями специальностей укрупненной группы </w:t>
      </w:r>
      <w:r w:rsidR="000E50CA" w:rsidRPr="000E50CA">
        <w:rPr>
          <w:rFonts w:ascii="Times New Roman" w:hAnsi="Times New Roman" w:cs="Times New Roman"/>
          <w:sz w:val="28"/>
          <w:szCs w:val="28"/>
        </w:rPr>
        <w:t>специальностей среднего профессионального образования</w:t>
      </w:r>
      <w:r w:rsidR="000E50CA">
        <w:rPr>
          <w:rFonts w:ascii="Times New Roman" w:hAnsi="Times New Roman" w:cs="Times New Roman"/>
          <w:sz w:val="28"/>
          <w:szCs w:val="28"/>
        </w:rPr>
        <w:t>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Содержание и уровень сложности предлагаемых участникам заданий соответств</w:t>
      </w:r>
      <w:r w:rsidR="0069591E">
        <w:rPr>
          <w:rFonts w:ascii="Times New Roman" w:hAnsi="Times New Roman" w:cs="Times New Roman"/>
          <w:sz w:val="28"/>
          <w:szCs w:val="28"/>
        </w:rPr>
        <w:t>овали</w:t>
      </w:r>
      <w:r w:rsidRPr="00BB2D4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9591E">
        <w:rPr>
          <w:rFonts w:ascii="Times New Roman" w:hAnsi="Times New Roman" w:cs="Times New Roman"/>
          <w:sz w:val="28"/>
          <w:szCs w:val="28"/>
        </w:rPr>
        <w:t>о</w:t>
      </w:r>
      <w:r w:rsidRPr="00BB2D40">
        <w:rPr>
          <w:rFonts w:ascii="Times New Roman" w:hAnsi="Times New Roman" w:cs="Times New Roman"/>
          <w:sz w:val="28"/>
          <w:szCs w:val="28"/>
        </w:rPr>
        <w:t>м</w:t>
      </w:r>
      <w:r w:rsidR="0069591E">
        <w:rPr>
          <w:rFonts w:ascii="Times New Roman" w:hAnsi="Times New Roman" w:cs="Times New Roman"/>
          <w:sz w:val="28"/>
          <w:szCs w:val="28"/>
        </w:rPr>
        <w:t>у</w:t>
      </w:r>
      <w:r w:rsidRPr="00BB2D4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9591E">
        <w:rPr>
          <w:rFonts w:ascii="Times New Roman" w:hAnsi="Times New Roman" w:cs="Times New Roman"/>
          <w:sz w:val="28"/>
          <w:szCs w:val="28"/>
        </w:rPr>
        <w:t>о</w:t>
      </w:r>
      <w:r w:rsidRPr="00BB2D40">
        <w:rPr>
          <w:rFonts w:ascii="Times New Roman" w:hAnsi="Times New Roman" w:cs="Times New Roman"/>
          <w:sz w:val="28"/>
          <w:szCs w:val="28"/>
        </w:rPr>
        <w:t>м</w:t>
      </w:r>
      <w:r w:rsidR="0069591E">
        <w:rPr>
          <w:rFonts w:ascii="Times New Roman" w:hAnsi="Times New Roman" w:cs="Times New Roman"/>
          <w:sz w:val="28"/>
          <w:szCs w:val="28"/>
        </w:rPr>
        <w:t>у</w:t>
      </w:r>
      <w:r w:rsidRPr="00BB2D4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9591E">
        <w:rPr>
          <w:rFonts w:ascii="Times New Roman" w:hAnsi="Times New Roman" w:cs="Times New Roman"/>
          <w:sz w:val="28"/>
          <w:szCs w:val="28"/>
        </w:rPr>
        <w:t>о</w:t>
      </w:r>
      <w:r w:rsidRPr="00BB2D40">
        <w:rPr>
          <w:rFonts w:ascii="Times New Roman" w:hAnsi="Times New Roman" w:cs="Times New Roman"/>
          <w:sz w:val="28"/>
          <w:szCs w:val="28"/>
        </w:rPr>
        <w:t>м</w:t>
      </w:r>
      <w:r w:rsidR="0069591E">
        <w:rPr>
          <w:rFonts w:ascii="Times New Roman" w:hAnsi="Times New Roman" w:cs="Times New Roman"/>
          <w:sz w:val="28"/>
          <w:szCs w:val="28"/>
        </w:rPr>
        <w:t xml:space="preserve">у стандарту </w:t>
      </w:r>
      <w:r w:rsidRPr="00BB2D40">
        <w:rPr>
          <w:rFonts w:ascii="Times New Roman" w:hAnsi="Times New Roman" w:cs="Times New Roman"/>
          <w:sz w:val="28"/>
          <w:szCs w:val="28"/>
        </w:rPr>
        <w:t xml:space="preserve"> СПО</w:t>
      </w:r>
      <w:r w:rsidR="0069591E">
        <w:rPr>
          <w:rFonts w:ascii="Times New Roman" w:hAnsi="Times New Roman" w:cs="Times New Roman"/>
          <w:sz w:val="28"/>
          <w:szCs w:val="28"/>
        </w:rPr>
        <w:t xml:space="preserve"> по специальности 36.02.01 Ветеринария</w:t>
      </w:r>
      <w:r w:rsidRPr="00BB2D40">
        <w:rPr>
          <w:rFonts w:ascii="Times New Roman" w:hAnsi="Times New Roman" w:cs="Times New Roman"/>
          <w:sz w:val="28"/>
          <w:szCs w:val="28"/>
        </w:rPr>
        <w:t>, учитыва</w:t>
      </w:r>
      <w:r w:rsidR="0069591E">
        <w:rPr>
          <w:rFonts w:ascii="Times New Roman" w:hAnsi="Times New Roman" w:cs="Times New Roman"/>
          <w:sz w:val="28"/>
          <w:szCs w:val="28"/>
        </w:rPr>
        <w:t>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основные положения соответствующих профессиональных стандартов, требования работодателей к специалистам среднего звена.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Задания 1 уровня состоя</w:t>
      </w:r>
      <w:r w:rsidR="0069591E">
        <w:rPr>
          <w:rFonts w:ascii="Times New Roman" w:hAnsi="Times New Roman" w:cs="Times New Roman"/>
          <w:sz w:val="28"/>
          <w:szCs w:val="28"/>
        </w:rPr>
        <w:t>ли</w:t>
      </w:r>
      <w:r w:rsidRPr="00BB2D40">
        <w:rPr>
          <w:rFonts w:ascii="Times New Roman" w:hAnsi="Times New Roman" w:cs="Times New Roman"/>
          <w:sz w:val="28"/>
          <w:szCs w:val="28"/>
        </w:rPr>
        <w:t xml:space="preserve"> из тестового задания и практических задач.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Задание «Тестирование» состо</w:t>
      </w:r>
      <w:r w:rsidR="0069591E">
        <w:rPr>
          <w:rFonts w:ascii="Times New Roman" w:hAnsi="Times New Roman" w:cs="Times New Roman"/>
          <w:sz w:val="28"/>
          <w:szCs w:val="28"/>
        </w:rPr>
        <w:t>яло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из теоретических вопросов, сформированных по разделам и темам.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Предлагаемое для выполнения участнику тестовое задание включа</w:t>
      </w:r>
      <w:r w:rsidR="0069591E">
        <w:rPr>
          <w:rFonts w:ascii="Times New Roman" w:hAnsi="Times New Roman" w:cs="Times New Roman"/>
          <w:sz w:val="28"/>
          <w:szCs w:val="28"/>
        </w:rPr>
        <w:t>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2 части - инвариантную и вариативную, всего 40 вопросов.</w:t>
      </w:r>
    </w:p>
    <w:p w:rsidR="00BB2D40" w:rsidRPr="00BB2D40" w:rsidRDefault="00BB2D40" w:rsidP="006959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lastRenderedPageBreak/>
        <w:t>Инвариантная часть задания «Тестирование» содерж</w:t>
      </w:r>
      <w:r w:rsidR="0069591E">
        <w:rPr>
          <w:rFonts w:ascii="Times New Roman" w:hAnsi="Times New Roman" w:cs="Times New Roman"/>
          <w:sz w:val="28"/>
          <w:szCs w:val="28"/>
        </w:rPr>
        <w:t>ала</w:t>
      </w:r>
      <w:r w:rsidRPr="00BB2D40">
        <w:rPr>
          <w:rFonts w:ascii="Times New Roman" w:hAnsi="Times New Roman" w:cs="Times New Roman"/>
          <w:sz w:val="28"/>
          <w:szCs w:val="28"/>
        </w:rPr>
        <w:t xml:space="preserve"> 20 вопросов по пяти тематическим направлениям</w:t>
      </w:r>
      <w:r w:rsidR="0069591E">
        <w:rPr>
          <w:rFonts w:ascii="Times New Roman" w:hAnsi="Times New Roman" w:cs="Times New Roman"/>
          <w:sz w:val="28"/>
          <w:szCs w:val="28"/>
        </w:rPr>
        <w:t xml:space="preserve">: </w:t>
      </w:r>
      <w:r w:rsidR="0069591E" w:rsidRPr="0069591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="0069591E">
        <w:rPr>
          <w:rFonts w:ascii="Times New Roman" w:hAnsi="Times New Roman" w:cs="Times New Roman"/>
          <w:sz w:val="28"/>
          <w:szCs w:val="28"/>
        </w:rPr>
        <w:t xml:space="preserve">; </w:t>
      </w:r>
      <w:r w:rsidR="0069591E" w:rsidRPr="0069591E">
        <w:rPr>
          <w:rFonts w:ascii="Times New Roman" w:hAnsi="Times New Roman" w:cs="Times New Roman"/>
          <w:sz w:val="28"/>
          <w:szCs w:val="28"/>
        </w:rPr>
        <w:t>Оборудование, материалы, инструменты</w:t>
      </w:r>
      <w:r w:rsidR="0069591E">
        <w:rPr>
          <w:rFonts w:ascii="Times New Roman" w:hAnsi="Times New Roman" w:cs="Times New Roman"/>
          <w:sz w:val="28"/>
          <w:szCs w:val="28"/>
        </w:rPr>
        <w:t xml:space="preserve">; </w:t>
      </w:r>
      <w:r w:rsidR="0069591E" w:rsidRPr="0069591E">
        <w:rPr>
          <w:rFonts w:ascii="Times New Roman" w:hAnsi="Times New Roman" w:cs="Times New Roman"/>
          <w:sz w:val="28"/>
          <w:szCs w:val="28"/>
        </w:rPr>
        <w:t>Системы качества, ста</w:t>
      </w:r>
      <w:r w:rsidR="0069591E">
        <w:rPr>
          <w:rFonts w:ascii="Times New Roman" w:hAnsi="Times New Roman" w:cs="Times New Roman"/>
          <w:sz w:val="28"/>
          <w:szCs w:val="28"/>
        </w:rPr>
        <w:t xml:space="preserve">ндартизации и сертификации; </w:t>
      </w:r>
      <w:r w:rsidR="0069591E" w:rsidRPr="0069591E">
        <w:rPr>
          <w:rFonts w:ascii="Times New Roman" w:hAnsi="Times New Roman" w:cs="Times New Roman"/>
          <w:sz w:val="28"/>
          <w:szCs w:val="28"/>
        </w:rPr>
        <w:t>Охрана труда, безопасность жизнедеятельности</w:t>
      </w:r>
      <w:r w:rsidR="0069591E">
        <w:rPr>
          <w:rFonts w:ascii="Times New Roman" w:hAnsi="Times New Roman" w:cs="Times New Roman"/>
          <w:sz w:val="28"/>
          <w:szCs w:val="28"/>
        </w:rPr>
        <w:t xml:space="preserve">, безопасность окружающей среды; </w:t>
      </w:r>
      <w:r w:rsidR="0069591E" w:rsidRPr="0069591E">
        <w:rPr>
          <w:rFonts w:ascii="Times New Roman" w:hAnsi="Times New Roman" w:cs="Times New Roman"/>
          <w:sz w:val="28"/>
          <w:szCs w:val="28"/>
        </w:rPr>
        <w:t>Экономика и правовое обеспечение профессиональной деятельности</w:t>
      </w:r>
      <w:r w:rsidR="006959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9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2D40">
        <w:rPr>
          <w:rFonts w:ascii="Times New Roman" w:hAnsi="Times New Roman" w:cs="Times New Roman"/>
          <w:sz w:val="28"/>
          <w:szCs w:val="28"/>
        </w:rPr>
        <w:t xml:space="preserve">з них 4 – закрытой формы с выбором ответа, 4 – открытой формы с кратким ответом, 4 - на установление соответствия, 4 - на установление правильной последовательности. </w:t>
      </w:r>
      <w:proofErr w:type="gramStart"/>
      <w:r w:rsidRPr="00BB2D40">
        <w:rPr>
          <w:rFonts w:ascii="Times New Roman" w:hAnsi="Times New Roman" w:cs="Times New Roman"/>
          <w:sz w:val="28"/>
          <w:szCs w:val="28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</w:p>
    <w:p w:rsidR="0069591E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Вариативная часть задания «Тестирование» содерж</w:t>
      </w:r>
      <w:r w:rsidR="0069591E">
        <w:rPr>
          <w:rFonts w:ascii="Times New Roman" w:hAnsi="Times New Roman" w:cs="Times New Roman"/>
          <w:sz w:val="28"/>
          <w:szCs w:val="28"/>
        </w:rPr>
        <w:t>ала</w:t>
      </w:r>
      <w:r w:rsidRPr="00BB2D40">
        <w:rPr>
          <w:rFonts w:ascii="Times New Roman" w:hAnsi="Times New Roman" w:cs="Times New Roman"/>
          <w:sz w:val="28"/>
          <w:szCs w:val="28"/>
        </w:rPr>
        <w:t xml:space="preserve"> 20 вопросов по двум тематическим направлениям</w:t>
      </w:r>
      <w:r w:rsidR="0069591E">
        <w:rPr>
          <w:rFonts w:ascii="Times New Roman" w:hAnsi="Times New Roman" w:cs="Times New Roman"/>
          <w:sz w:val="28"/>
          <w:szCs w:val="28"/>
        </w:rPr>
        <w:t xml:space="preserve">: </w:t>
      </w:r>
      <w:r w:rsidR="0069591E" w:rsidRPr="0069591E">
        <w:rPr>
          <w:rFonts w:ascii="Times New Roman" w:hAnsi="Times New Roman" w:cs="Times New Roman"/>
          <w:sz w:val="28"/>
          <w:szCs w:val="28"/>
        </w:rPr>
        <w:t>Основы зоотехнии</w:t>
      </w:r>
      <w:r w:rsidR="0069591E">
        <w:rPr>
          <w:rFonts w:ascii="Times New Roman" w:hAnsi="Times New Roman" w:cs="Times New Roman"/>
          <w:sz w:val="28"/>
          <w:szCs w:val="28"/>
        </w:rPr>
        <w:t xml:space="preserve">, </w:t>
      </w:r>
      <w:r w:rsidR="0069591E" w:rsidRPr="0069591E">
        <w:rPr>
          <w:rFonts w:ascii="Times New Roman" w:hAnsi="Times New Roman" w:cs="Times New Roman"/>
          <w:sz w:val="28"/>
          <w:szCs w:val="28"/>
        </w:rPr>
        <w:t>Анатомия и физиология животных</w:t>
      </w:r>
      <w:r w:rsidRPr="00BB2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Практические задания 1 уровня включа</w:t>
      </w:r>
      <w:r w:rsidR="0069591E">
        <w:rPr>
          <w:rFonts w:ascii="Times New Roman" w:hAnsi="Times New Roman" w:cs="Times New Roman"/>
          <w:sz w:val="28"/>
          <w:szCs w:val="28"/>
        </w:rPr>
        <w:t>ли</w:t>
      </w:r>
      <w:r w:rsidRPr="00BB2D40">
        <w:rPr>
          <w:rFonts w:ascii="Times New Roman" w:hAnsi="Times New Roman" w:cs="Times New Roman"/>
          <w:sz w:val="28"/>
          <w:szCs w:val="28"/>
        </w:rPr>
        <w:t xml:space="preserve"> два вида заданий: задание «Перевод профессионального текста (сообщения)» и «Задание по организации работы коллектива».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Задание «Перевод профессионального текста (сообщения)» позвол</w:t>
      </w:r>
      <w:r w:rsidR="0069591E">
        <w:rPr>
          <w:rFonts w:ascii="Times New Roman" w:hAnsi="Times New Roman" w:cs="Times New Roman"/>
          <w:sz w:val="28"/>
          <w:szCs w:val="28"/>
        </w:rPr>
        <w:t>ило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оценить уровень </w:t>
      </w:r>
      <w:proofErr w:type="spellStart"/>
      <w:r w:rsidRPr="00BB2D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2D40">
        <w:rPr>
          <w:rFonts w:ascii="Times New Roman" w:hAnsi="Times New Roman" w:cs="Times New Roman"/>
          <w:sz w:val="28"/>
          <w:szCs w:val="28"/>
        </w:rPr>
        <w:t>: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умений применять лексику и грамматику иностранного языка для перевода текста на профессиональную тему;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умений общаться (устно и письменно) на иностранном языке на профессиональные темы;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способности использования информационно-коммуникационных технологий в профессиональной деятельности.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Задание по переводу текста с иностранного языка на русский включа</w:t>
      </w:r>
      <w:r w:rsidR="0069591E">
        <w:rPr>
          <w:rFonts w:ascii="Times New Roman" w:hAnsi="Times New Roman" w:cs="Times New Roman"/>
          <w:sz w:val="28"/>
          <w:szCs w:val="28"/>
        </w:rPr>
        <w:t>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2 задачи: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перевод текста, содержание которого включ</w:t>
      </w:r>
      <w:r w:rsidR="004E4597">
        <w:rPr>
          <w:rFonts w:ascii="Times New Roman" w:hAnsi="Times New Roman" w:cs="Times New Roman"/>
          <w:sz w:val="28"/>
          <w:szCs w:val="28"/>
        </w:rPr>
        <w:t>ало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профессиональную лексику;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Объем текста на иностранном языке состав</w:t>
      </w:r>
      <w:r w:rsidR="0069591E">
        <w:rPr>
          <w:rFonts w:ascii="Times New Roman" w:hAnsi="Times New Roman" w:cs="Times New Roman"/>
          <w:sz w:val="28"/>
          <w:szCs w:val="28"/>
        </w:rPr>
        <w:t>ил</w:t>
      </w:r>
      <w:r w:rsidRPr="00BB2D40">
        <w:rPr>
          <w:rFonts w:ascii="Times New Roman" w:hAnsi="Times New Roman" w:cs="Times New Roman"/>
          <w:sz w:val="28"/>
          <w:szCs w:val="28"/>
        </w:rPr>
        <w:t xml:space="preserve"> </w:t>
      </w:r>
      <w:r w:rsidR="00DC267D">
        <w:rPr>
          <w:rFonts w:ascii="Times New Roman" w:hAnsi="Times New Roman" w:cs="Times New Roman"/>
          <w:sz w:val="28"/>
          <w:szCs w:val="28"/>
        </w:rPr>
        <w:t>1651 знак</w:t>
      </w:r>
      <w:r w:rsidRPr="00BB2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Задание по переводу иностранного текста разработано на язык</w:t>
      </w:r>
      <w:r w:rsidR="00DC267D">
        <w:rPr>
          <w:rFonts w:ascii="Times New Roman" w:hAnsi="Times New Roman" w:cs="Times New Roman"/>
          <w:sz w:val="28"/>
          <w:szCs w:val="28"/>
        </w:rPr>
        <w:t>е</w:t>
      </w:r>
      <w:r w:rsidRPr="00BB2D40">
        <w:rPr>
          <w:rFonts w:ascii="Times New Roman" w:hAnsi="Times New Roman" w:cs="Times New Roman"/>
          <w:sz w:val="28"/>
          <w:szCs w:val="28"/>
        </w:rPr>
        <w:t xml:space="preserve">, которые изучают участники Олимпиады.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 xml:space="preserve"> «Задание по организации работы коллектива» позвол</w:t>
      </w:r>
      <w:r w:rsidR="00DC267D">
        <w:rPr>
          <w:rFonts w:ascii="Times New Roman" w:hAnsi="Times New Roman" w:cs="Times New Roman"/>
          <w:sz w:val="28"/>
          <w:szCs w:val="28"/>
        </w:rPr>
        <w:t>ило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оценить уровень </w:t>
      </w:r>
      <w:proofErr w:type="spellStart"/>
      <w:r w:rsidRPr="00BB2D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2D40">
        <w:rPr>
          <w:rFonts w:ascii="Times New Roman" w:hAnsi="Times New Roman" w:cs="Times New Roman"/>
          <w:sz w:val="28"/>
          <w:szCs w:val="28"/>
        </w:rPr>
        <w:t>: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умений организации производственной деятельности подразделения;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работать в коллективе и команде, эффективно общаться с коллегами, руководством, потребителями;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способности использования информационно-коммуникационных технологий в профессиональной деятельности.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Задание по организации работы коллектива включа</w:t>
      </w:r>
      <w:r w:rsidR="00DC267D">
        <w:rPr>
          <w:rFonts w:ascii="Times New Roman" w:hAnsi="Times New Roman" w:cs="Times New Roman"/>
          <w:sz w:val="28"/>
          <w:szCs w:val="28"/>
        </w:rPr>
        <w:t>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2 задачи: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 xml:space="preserve">1 задача – расчет процентов выполнения плана по продуктивности, доплат за повышение продуктивности, размеров доплат; </w:t>
      </w:r>
    </w:p>
    <w:p w:rsid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 xml:space="preserve">2 задача – оформление служебной записки о необходимости доплат сотруднику за выполнение нормированного задания, созданной при помощи компьютерной программы </w:t>
      </w:r>
      <w:r w:rsidRPr="00BB2D4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B2D40">
        <w:rPr>
          <w:rFonts w:ascii="Times New Roman" w:hAnsi="Times New Roman" w:cs="Times New Roman"/>
          <w:sz w:val="28"/>
          <w:szCs w:val="28"/>
        </w:rPr>
        <w:t xml:space="preserve"> </w:t>
      </w:r>
      <w:r w:rsidRPr="00BB2D4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B2D40">
        <w:rPr>
          <w:rFonts w:ascii="Times New Roman" w:hAnsi="Times New Roman" w:cs="Times New Roman"/>
          <w:sz w:val="28"/>
          <w:szCs w:val="28"/>
        </w:rPr>
        <w:t>.</w:t>
      </w:r>
    </w:p>
    <w:p w:rsidR="00DC267D" w:rsidRPr="00DC267D" w:rsidRDefault="00DC267D" w:rsidP="00DC2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7D">
        <w:rPr>
          <w:rFonts w:ascii="Times New Roman" w:hAnsi="Times New Roman" w:cs="Times New Roman"/>
          <w:b/>
          <w:bCs/>
          <w:i/>
          <w:sz w:val="28"/>
          <w:szCs w:val="28"/>
        </w:rPr>
        <w:t>Текст задачи</w:t>
      </w:r>
      <w:r w:rsidRPr="00DC267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C267D">
        <w:rPr>
          <w:rFonts w:ascii="Times New Roman" w:hAnsi="Times New Roman" w:cs="Times New Roman"/>
          <w:sz w:val="28"/>
          <w:szCs w:val="28"/>
        </w:rPr>
        <w:t xml:space="preserve">В СПК «Родина» для работников занятых на обслуживании животных применяется повременно-премиальная система с дополнительной оплатой труда за выполнение нормированных заданий по производству продукции. При выполнении заданий свыше 100% доплата увеличивается на 4.5% за каждый процент повышения продуктивности. Оператору по выращиванию телят дано нормированное задание </w:t>
      </w:r>
      <w:proofErr w:type="gramStart"/>
      <w:r w:rsidRPr="00DC267D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DC267D">
        <w:rPr>
          <w:rFonts w:ascii="Times New Roman" w:hAnsi="Times New Roman" w:cs="Times New Roman"/>
          <w:sz w:val="28"/>
          <w:szCs w:val="28"/>
        </w:rPr>
        <w:t xml:space="preserve"> среднесуточный прирост 970 г. Фактически среднесуточный прирост составил 982 г. Фактически по тарифным ставкам оператор получил 59800 руб. за технологический цикл в 115 дней.</w:t>
      </w:r>
    </w:p>
    <w:p w:rsidR="00DC267D" w:rsidRPr="00DC267D" w:rsidRDefault="00DC267D" w:rsidP="00DC2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7D">
        <w:rPr>
          <w:rFonts w:ascii="Times New Roman" w:hAnsi="Times New Roman" w:cs="Times New Roman"/>
          <w:sz w:val="28"/>
          <w:szCs w:val="28"/>
        </w:rPr>
        <w:t>Задача 3.1. Рассчитать процент выполнения плана по продуктивности, доплаты за повышение продуктивности, размер доплаты.</w:t>
      </w:r>
    </w:p>
    <w:p w:rsidR="00DC267D" w:rsidRPr="00DC267D" w:rsidRDefault="00DC267D" w:rsidP="00DC2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7D">
        <w:rPr>
          <w:rFonts w:ascii="Times New Roman" w:hAnsi="Times New Roman" w:cs="Times New Roman"/>
          <w:sz w:val="28"/>
          <w:szCs w:val="28"/>
        </w:rPr>
        <w:t>Задача 3.2. Создайте служебную записку председателю СПК «Родина» Куликову И.И. от начальника животноводческого комплекса Петрова О.И. о том, что необходимо осуществить доплату оператору комплекса Жаровой А.А. за выполнение нормированного задания в размере_____________ рублей.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40">
        <w:rPr>
          <w:rFonts w:ascii="Times New Roman" w:hAnsi="Times New Roman" w:cs="Times New Roman"/>
          <w:sz w:val="28"/>
          <w:szCs w:val="28"/>
        </w:rPr>
        <w:t>Задания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определения технологий и способов забора образцов биологического материала;  выбора технологического оборудования и материалов для выполнения работы; оформления сопроводительной документации; определения клинического статуса сельскохозяйственных животных;</w:t>
      </w:r>
      <w:proofErr w:type="gramEnd"/>
      <w:r w:rsidRPr="00BB2D40">
        <w:rPr>
          <w:rFonts w:ascii="Times New Roman" w:hAnsi="Times New Roman" w:cs="Times New Roman"/>
          <w:sz w:val="28"/>
          <w:szCs w:val="28"/>
        </w:rPr>
        <w:t xml:space="preserve"> расчета количества биопрепаратов для проведения вакцинации; составления и анализа плана противоэпизоотических профилактических мероприятий.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Задания II уровня подразделя</w:t>
      </w:r>
      <w:r w:rsidR="00DC267D">
        <w:rPr>
          <w:rFonts w:ascii="Times New Roman" w:hAnsi="Times New Roman" w:cs="Times New Roman"/>
          <w:sz w:val="28"/>
          <w:szCs w:val="28"/>
        </w:rPr>
        <w:t>лись</w:t>
      </w:r>
      <w:r w:rsidRPr="00BB2D40">
        <w:rPr>
          <w:rFonts w:ascii="Times New Roman" w:hAnsi="Times New Roman" w:cs="Times New Roman"/>
          <w:sz w:val="28"/>
          <w:szCs w:val="28"/>
        </w:rPr>
        <w:t xml:space="preserve"> на инвариантную и вариативную части.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lastRenderedPageBreak/>
        <w:t>Инвариантная часть заданий II уровня формир</w:t>
      </w:r>
      <w:r w:rsidR="00DC267D">
        <w:rPr>
          <w:rFonts w:ascii="Times New Roman" w:hAnsi="Times New Roman" w:cs="Times New Roman"/>
          <w:sz w:val="28"/>
          <w:szCs w:val="28"/>
        </w:rPr>
        <w:t>овалась</w:t>
      </w:r>
      <w:r w:rsidRPr="00BB2D40">
        <w:rPr>
          <w:rFonts w:ascii="Times New Roman" w:hAnsi="Times New Roman" w:cs="Times New Roman"/>
          <w:sz w:val="28"/>
          <w:szCs w:val="28"/>
        </w:rPr>
        <w:t xml:space="preserve"> в соответствии с общими и профессиональными компетенциями специальност</w:t>
      </w:r>
      <w:r w:rsidR="00DC267D">
        <w:rPr>
          <w:rFonts w:ascii="Times New Roman" w:hAnsi="Times New Roman" w:cs="Times New Roman"/>
          <w:sz w:val="28"/>
          <w:szCs w:val="28"/>
        </w:rPr>
        <w:t>и 36.02.01 Ветеринария</w:t>
      </w:r>
      <w:r w:rsidRPr="00BB2D40">
        <w:rPr>
          <w:rFonts w:ascii="Times New Roman" w:hAnsi="Times New Roman" w:cs="Times New Roman"/>
          <w:sz w:val="28"/>
          <w:szCs w:val="28"/>
        </w:rPr>
        <w:t>, умениями и практическим опытом, которые являются общими для всех специальностей, входящих в УГС</w:t>
      </w:r>
      <w:r w:rsidR="00DC267D">
        <w:rPr>
          <w:rFonts w:ascii="Times New Roman" w:hAnsi="Times New Roman" w:cs="Times New Roman"/>
          <w:sz w:val="28"/>
          <w:szCs w:val="28"/>
        </w:rPr>
        <w:t xml:space="preserve"> 36.00.00 Ветеринария и зоотехния</w:t>
      </w:r>
      <w:r w:rsidRPr="00BB2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Инвариантная часть заданий II уровня представл</w:t>
      </w:r>
      <w:r w:rsidR="00DC267D">
        <w:rPr>
          <w:rFonts w:ascii="Times New Roman" w:hAnsi="Times New Roman" w:cs="Times New Roman"/>
          <w:sz w:val="28"/>
          <w:szCs w:val="28"/>
        </w:rPr>
        <w:t>яла</w:t>
      </w:r>
      <w:r w:rsidRPr="00BB2D40">
        <w:rPr>
          <w:rFonts w:ascii="Times New Roman" w:hAnsi="Times New Roman" w:cs="Times New Roman"/>
          <w:sz w:val="28"/>
          <w:szCs w:val="28"/>
        </w:rPr>
        <w:t xml:space="preserve"> собой практическое задание, которые содерж</w:t>
      </w:r>
      <w:r w:rsidR="00DC267D">
        <w:rPr>
          <w:rFonts w:ascii="Times New Roman" w:hAnsi="Times New Roman" w:cs="Times New Roman"/>
          <w:sz w:val="28"/>
          <w:szCs w:val="28"/>
        </w:rPr>
        <w:t>ало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3 задачи.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Задание инвариантной части позвол</w:t>
      </w:r>
      <w:r w:rsidR="00DC267D">
        <w:rPr>
          <w:rFonts w:ascii="Times New Roman" w:hAnsi="Times New Roman" w:cs="Times New Roman"/>
          <w:sz w:val="28"/>
          <w:szCs w:val="28"/>
        </w:rPr>
        <w:t>ило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оценить уровень профессиональной компетентности:</w:t>
      </w:r>
    </w:p>
    <w:p w:rsidR="00BB2D40" w:rsidRPr="00BB2D40" w:rsidRDefault="00BB2D40" w:rsidP="00BB2D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определения технологий и способов забора образцов биологического материла;</w:t>
      </w:r>
    </w:p>
    <w:p w:rsidR="00BB2D40" w:rsidRPr="00BB2D40" w:rsidRDefault="00BB2D40" w:rsidP="00BB2D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выбора технологического оборудования и материалов для выполнения работы;</w:t>
      </w:r>
    </w:p>
    <w:p w:rsidR="00BB2D40" w:rsidRDefault="00BB2D40" w:rsidP="00BB2D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оформления сопроводительной документации.</w:t>
      </w:r>
    </w:p>
    <w:p w:rsidR="00DC267D" w:rsidRPr="00DC267D" w:rsidRDefault="00DC267D" w:rsidP="00DC2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№ 4.1. </w:t>
      </w:r>
      <w:r w:rsidRPr="00DC26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Текст задачи</w:t>
      </w:r>
      <w:r w:rsidRPr="00DC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C267D">
        <w:rPr>
          <w:rFonts w:ascii="Times New Roman" w:eastAsia="Times New Roman" w:hAnsi="Times New Roman" w:cs="Times New Roman"/>
          <w:sz w:val="28"/>
          <w:szCs w:val="28"/>
        </w:rPr>
        <w:t>Определить алгоритм действия специалиста при взятии проб крови у крупного рогатого скота для массовых серологических исследований на инфекционные заболевания (бруцеллез, лейкоз).</w:t>
      </w:r>
    </w:p>
    <w:p w:rsidR="00DC267D" w:rsidRPr="00DC267D" w:rsidRDefault="00DC267D" w:rsidP="00DC26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7D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взять кровь </w:t>
      </w:r>
      <w:r w:rsidR="004E459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C267D">
        <w:rPr>
          <w:rFonts w:ascii="Times New Roman" w:eastAsia="Times New Roman" w:hAnsi="Times New Roman" w:cs="Times New Roman"/>
          <w:sz w:val="28"/>
          <w:szCs w:val="28"/>
        </w:rPr>
        <w:t xml:space="preserve"> серологических исследований на бруцеллез и лейкоз у крупного рогатого скота. Поголовье - 2000 голов. Содержатся в типовом коровнике, принадлежащему СПК «Родина». Хозяйство благополучно по инфекционным заболеваниям. Предыдущие исследования проводились 6 месяцев назад. 10 октября 2017 года была произведена вакцинация животных против лептоспироза, использовалась вакцина </w:t>
      </w:r>
      <w:r w:rsidR="004E4597" w:rsidRPr="00DC267D">
        <w:rPr>
          <w:rFonts w:ascii="Times New Roman" w:eastAsia="Times New Roman" w:hAnsi="Times New Roman" w:cs="Times New Roman"/>
          <w:sz w:val="28"/>
          <w:szCs w:val="28"/>
        </w:rPr>
        <w:t>поливалентная "ВГНКИ" против лептоспироза животных</w:t>
      </w:r>
      <w:r w:rsidRPr="00DC267D">
        <w:rPr>
          <w:rFonts w:ascii="Times New Roman" w:eastAsia="Times New Roman" w:hAnsi="Times New Roman" w:cs="Times New Roman"/>
          <w:sz w:val="28"/>
          <w:szCs w:val="28"/>
        </w:rPr>
        <w:t>. Ветеринарным врачом хозяйства является Иванов И.И.</w:t>
      </w:r>
    </w:p>
    <w:p w:rsidR="00DC267D" w:rsidRPr="00DC267D" w:rsidRDefault="00DC267D" w:rsidP="00DC26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7D">
        <w:rPr>
          <w:rFonts w:ascii="Times New Roman" w:eastAsia="Times New Roman" w:hAnsi="Times New Roman" w:cs="Times New Roman"/>
          <w:sz w:val="28"/>
          <w:szCs w:val="28"/>
        </w:rPr>
        <w:t>Исследования проводятся в ветеринарной лаборатории районной СББЖ. Решение задачи необходимо оформить на бланке ответов.</w:t>
      </w:r>
    </w:p>
    <w:p w:rsidR="00DC267D" w:rsidRPr="00DC267D" w:rsidRDefault="00DC267D" w:rsidP="00DC2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№ 4.2. </w:t>
      </w:r>
      <w:r w:rsidRPr="00DC26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Текст задачи</w:t>
      </w:r>
      <w:r w:rsidRPr="00DC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C267D">
        <w:rPr>
          <w:rFonts w:ascii="Times New Roman" w:eastAsia="Times New Roman" w:hAnsi="Times New Roman" w:cs="Times New Roman"/>
          <w:sz w:val="28"/>
          <w:szCs w:val="28"/>
        </w:rPr>
        <w:t>Выбрать оборудование и материалы, необходимые для взятия проб крови у сельскохозяйственного животного для серологического исследования на инфекционные заболевания (бруцеллез, лейкоз).</w:t>
      </w:r>
    </w:p>
    <w:p w:rsidR="00DC267D" w:rsidRPr="00DC267D" w:rsidRDefault="00DC267D" w:rsidP="00DC2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ЗАДАЧА № 4.3. </w:t>
      </w:r>
      <w:r w:rsidRPr="00DC26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Текст задачи</w:t>
      </w:r>
      <w:r w:rsidRPr="00DC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C267D">
        <w:rPr>
          <w:rFonts w:ascii="Times New Roman" w:eastAsia="Times New Roman" w:hAnsi="Times New Roman" w:cs="Times New Roman"/>
          <w:sz w:val="28"/>
          <w:szCs w:val="28"/>
        </w:rPr>
        <w:t>Оформить сопроводительную документацию на пробы крови сельскохозяйственного животного для серологического исследования. Решение задачи необходимо оформить на бланке ответов.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Вариативная часть задания II уровня формир</w:t>
      </w:r>
      <w:r w:rsidR="00DC267D">
        <w:rPr>
          <w:rFonts w:ascii="Times New Roman" w:hAnsi="Times New Roman" w:cs="Times New Roman"/>
          <w:sz w:val="28"/>
          <w:szCs w:val="28"/>
        </w:rPr>
        <w:t>овалась</w:t>
      </w:r>
      <w:r w:rsidRPr="00BB2D40">
        <w:rPr>
          <w:rFonts w:ascii="Times New Roman" w:hAnsi="Times New Roman" w:cs="Times New Roman"/>
          <w:sz w:val="28"/>
          <w:szCs w:val="28"/>
        </w:rPr>
        <w:t xml:space="preserve"> в соответствии со специфическими для специальности</w:t>
      </w:r>
      <w:r w:rsidR="00DC267D">
        <w:rPr>
          <w:rFonts w:ascii="Times New Roman" w:hAnsi="Times New Roman" w:cs="Times New Roman"/>
          <w:sz w:val="28"/>
          <w:szCs w:val="28"/>
        </w:rPr>
        <w:t xml:space="preserve"> 36.02.01 Ветеринария</w:t>
      </w:r>
      <w:r w:rsidRPr="00BB2D40">
        <w:rPr>
          <w:rFonts w:ascii="Times New Roman" w:hAnsi="Times New Roman" w:cs="Times New Roman"/>
          <w:sz w:val="28"/>
          <w:szCs w:val="28"/>
        </w:rPr>
        <w:t xml:space="preserve">, входящей в УГС </w:t>
      </w:r>
      <w:r w:rsidR="00DC267D">
        <w:rPr>
          <w:rFonts w:ascii="Times New Roman" w:hAnsi="Times New Roman" w:cs="Times New Roman"/>
          <w:sz w:val="28"/>
          <w:szCs w:val="28"/>
        </w:rPr>
        <w:t xml:space="preserve">36.00.00 Ветеринария и зоотехния </w:t>
      </w:r>
      <w:r w:rsidRPr="00BB2D40">
        <w:rPr>
          <w:rFonts w:ascii="Times New Roman" w:hAnsi="Times New Roman" w:cs="Times New Roman"/>
          <w:sz w:val="28"/>
          <w:szCs w:val="28"/>
        </w:rPr>
        <w:t xml:space="preserve">профессиональными компетенциями, умениями и практическим опытом с учетом трудовых функций профессиональных стандартов. 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Вариативная часть задания II уровня содерж</w:t>
      </w:r>
      <w:r w:rsidR="00CF7633">
        <w:rPr>
          <w:rFonts w:ascii="Times New Roman" w:hAnsi="Times New Roman" w:cs="Times New Roman"/>
          <w:sz w:val="28"/>
          <w:szCs w:val="28"/>
        </w:rPr>
        <w:t>ала</w:t>
      </w:r>
      <w:r w:rsidRPr="00BB2D40">
        <w:rPr>
          <w:rFonts w:ascii="Times New Roman" w:hAnsi="Times New Roman" w:cs="Times New Roman"/>
          <w:sz w:val="28"/>
          <w:szCs w:val="28"/>
        </w:rPr>
        <w:t xml:space="preserve"> 3 задачи различных уровней сложности.</w:t>
      </w:r>
    </w:p>
    <w:p w:rsidR="00BB2D40" w:rsidRPr="00BB2D40" w:rsidRDefault="00BB2D40" w:rsidP="00BB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 xml:space="preserve"> Задание вариативной части по специальности 36.02.01 Ветеринария позвол</w:t>
      </w:r>
      <w:r w:rsidR="00CF7633">
        <w:rPr>
          <w:rFonts w:ascii="Times New Roman" w:hAnsi="Times New Roman" w:cs="Times New Roman"/>
          <w:sz w:val="28"/>
          <w:szCs w:val="28"/>
        </w:rPr>
        <w:t>ило</w:t>
      </w:r>
      <w:r w:rsidRPr="00BB2D40">
        <w:rPr>
          <w:rFonts w:ascii="Times New Roman" w:hAnsi="Times New Roman" w:cs="Times New Roman"/>
          <w:sz w:val="28"/>
          <w:szCs w:val="28"/>
        </w:rPr>
        <w:t xml:space="preserve"> оценить уровень профессиональной компетентности:</w:t>
      </w:r>
    </w:p>
    <w:p w:rsidR="00BB2D40" w:rsidRPr="00BB2D40" w:rsidRDefault="00BB2D40" w:rsidP="00BB2D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определения клинического статуса сельскохозяйственных животных;</w:t>
      </w:r>
    </w:p>
    <w:p w:rsidR="00BB2D40" w:rsidRPr="00BB2D40" w:rsidRDefault="00BB2D40" w:rsidP="00BB2D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составления и анализа плана противоэпизоотических профилактических мероприятий;</w:t>
      </w:r>
    </w:p>
    <w:p w:rsidR="00BB2D40" w:rsidRPr="00BB2D40" w:rsidRDefault="00BB2D40" w:rsidP="00BB2D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D40">
        <w:rPr>
          <w:rFonts w:ascii="Times New Roman" w:hAnsi="Times New Roman" w:cs="Times New Roman"/>
          <w:sz w:val="28"/>
          <w:szCs w:val="28"/>
        </w:rPr>
        <w:t>расчета количества биопрепаратов для проведения вакцинации.</w:t>
      </w:r>
    </w:p>
    <w:p w:rsidR="00DF6A3C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>ЗАДАЧА № 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33">
        <w:rPr>
          <w:rFonts w:ascii="Times New Roman" w:hAnsi="Times New Roman" w:cs="Times New Roman"/>
          <w:i/>
          <w:sz w:val="28"/>
          <w:szCs w:val="28"/>
        </w:rPr>
        <w:t>Текст задачи</w:t>
      </w:r>
      <w:r w:rsidRPr="00CF7633">
        <w:rPr>
          <w:rFonts w:ascii="Times New Roman" w:hAnsi="Times New Roman" w:cs="Times New Roman"/>
          <w:sz w:val="28"/>
          <w:szCs w:val="28"/>
        </w:rPr>
        <w:t>: Определить клинический статус сельскохозяйственного животного. Заполнить бланк клинического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bCs/>
          <w:sz w:val="28"/>
          <w:szCs w:val="28"/>
        </w:rPr>
        <w:t>ЗАДАЧА № 5.2.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633">
        <w:rPr>
          <w:rFonts w:ascii="Times New Roman" w:hAnsi="Times New Roman" w:cs="Times New Roman"/>
          <w:bCs/>
          <w:i/>
          <w:sz w:val="28"/>
          <w:szCs w:val="28"/>
        </w:rPr>
        <w:t>Текст задачи</w:t>
      </w:r>
      <w:r w:rsidRPr="00CF76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F7633">
        <w:rPr>
          <w:rFonts w:ascii="Times New Roman" w:hAnsi="Times New Roman" w:cs="Times New Roman"/>
          <w:sz w:val="28"/>
          <w:szCs w:val="28"/>
        </w:rPr>
        <w:t xml:space="preserve">Составить и проанализировать план </w:t>
      </w:r>
      <w:r w:rsidRPr="00CF7633">
        <w:rPr>
          <w:rFonts w:ascii="Times New Roman" w:hAnsi="Times New Roman" w:cs="Times New Roman"/>
          <w:bCs/>
          <w:sz w:val="28"/>
          <w:szCs w:val="28"/>
        </w:rPr>
        <w:t xml:space="preserve">противоэпизоотических </w:t>
      </w:r>
      <w:r w:rsidRPr="00CF7633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>На 1 января 2017 года в СХП «Родина» Коломенского района Московской области имеется следующее поголовье животных: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 xml:space="preserve">•     Крупный рогатый скот  - 2000 голов, в том числе коров - </w:t>
      </w:r>
      <w:r w:rsidRPr="00CF7633">
        <w:rPr>
          <w:rFonts w:ascii="Times New Roman" w:hAnsi="Times New Roman" w:cs="Times New Roman"/>
          <w:bCs/>
          <w:sz w:val="28"/>
          <w:szCs w:val="28"/>
        </w:rPr>
        <w:t>950</w:t>
      </w:r>
      <w:r w:rsidRPr="00CF76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7633">
        <w:rPr>
          <w:rFonts w:ascii="Times New Roman" w:hAnsi="Times New Roman" w:cs="Times New Roman"/>
          <w:sz w:val="28"/>
          <w:szCs w:val="28"/>
        </w:rPr>
        <w:t>нетелей - 300, молодняка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>прошлых лет - 350. молодняка текущего года рождения - 400 голов.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>•     Рабочих лошадей - 12 голов.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>•     В частном секторе содержится 32 собаки.</w:t>
      </w:r>
    </w:p>
    <w:p w:rsid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 xml:space="preserve">Эпизоотическая обстановка в хозяйстве: местность стационарно неблагополучна по сибирской язве и эмфизематозному карбункулу. В октябре 2017 года из патологоанатомического материала от телят выделен возбудитель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колибактериоза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7633">
        <w:rPr>
          <w:rFonts w:ascii="Times New Roman" w:hAnsi="Times New Roman" w:cs="Times New Roman"/>
          <w:sz w:val="28"/>
          <w:szCs w:val="28"/>
        </w:rPr>
        <w:t xml:space="preserve">При копрологическом исследовании у крупною рогатого скота обнаружены яйца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фасциол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bCs/>
          <w:sz w:val="28"/>
          <w:szCs w:val="28"/>
        </w:rPr>
        <w:t>ЗАДАЧА № 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633">
        <w:rPr>
          <w:rFonts w:ascii="Times New Roman" w:hAnsi="Times New Roman" w:cs="Times New Roman"/>
          <w:bCs/>
          <w:i/>
          <w:sz w:val="28"/>
          <w:szCs w:val="28"/>
        </w:rPr>
        <w:t>Текст задачи</w:t>
      </w:r>
      <w:r w:rsidRPr="00CF76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F7633">
        <w:rPr>
          <w:rFonts w:ascii="Times New Roman" w:hAnsi="Times New Roman" w:cs="Times New Roman"/>
          <w:sz w:val="28"/>
          <w:szCs w:val="28"/>
        </w:rPr>
        <w:t>Рассчитать количество биопрепарата для проведения вакцинации, оформи</w:t>
      </w:r>
      <w:r w:rsidR="004E4597">
        <w:rPr>
          <w:rFonts w:ascii="Times New Roman" w:hAnsi="Times New Roman" w:cs="Times New Roman"/>
          <w:sz w:val="28"/>
          <w:szCs w:val="28"/>
        </w:rPr>
        <w:t>ть акт о проведенной вакцинации</w:t>
      </w:r>
      <w:r w:rsidRPr="00CF7633">
        <w:rPr>
          <w:rFonts w:ascii="Times New Roman" w:hAnsi="Times New Roman" w:cs="Times New Roman"/>
          <w:sz w:val="28"/>
          <w:szCs w:val="28"/>
        </w:rPr>
        <w:t>.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необходимое количество вакцины для профилактической вакцинации кроликов против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 и вирусной геморрагической болезни. Используемая вакцина - </w:t>
      </w:r>
      <w:proofErr w:type="gramStart"/>
      <w:r w:rsidRPr="00CF7633">
        <w:rPr>
          <w:rFonts w:ascii="Times New Roman" w:hAnsi="Times New Roman" w:cs="Times New Roman"/>
          <w:sz w:val="28"/>
          <w:szCs w:val="28"/>
        </w:rPr>
        <w:t>вакцина</w:t>
      </w:r>
      <w:proofErr w:type="gramEnd"/>
      <w:r w:rsidRPr="00CF7633">
        <w:rPr>
          <w:rFonts w:ascii="Times New Roman" w:hAnsi="Times New Roman" w:cs="Times New Roman"/>
          <w:sz w:val="28"/>
          <w:szCs w:val="28"/>
        </w:rPr>
        <w:t xml:space="preserve"> ассоциированная против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 и вирусной геморрагической болезни кроликов из штамма В-82 вируса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миксомы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 кроликов и штамма В-87 вируса геморрагической болезни кроликов. </w:t>
      </w:r>
      <w:proofErr w:type="gramStart"/>
      <w:r w:rsidRPr="00CF7633">
        <w:rPr>
          <w:rFonts w:ascii="Times New Roman" w:hAnsi="Times New Roman" w:cs="Times New Roman"/>
          <w:sz w:val="28"/>
          <w:szCs w:val="28"/>
        </w:rPr>
        <w:t>Расфасована</w:t>
      </w:r>
      <w:proofErr w:type="gramEnd"/>
      <w:r w:rsidRPr="00CF7633">
        <w:rPr>
          <w:rFonts w:ascii="Times New Roman" w:hAnsi="Times New Roman" w:cs="Times New Roman"/>
          <w:sz w:val="28"/>
          <w:szCs w:val="28"/>
        </w:rPr>
        <w:t xml:space="preserve"> в стеклянные запаянные ампулы. Объем вакцины в ампуле 1 см</w:t>
      </w:r>
      <w:r w:rsidRPr="00CF76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7633">
        <w:rPr>
          <w:rFonts w:ascii="Times New Roman" w:hAnsi="Times New Roman" w:cs="Times New Roman"/>
          <w:sz w:val="28"/>
          <w:szCs w:val="28"/>
        </w:rPr>
        <w:t>. Способ ведения внутримышечно.</w:t>
      </w:r>
    </w:p>
    <w:p w:rsidR="00CF7633" w:rsidRP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33">
        <w:rPr>
          <w:rFonts w:ascii="Times New Roman" w:hAnsi="Times New Roman" w:cs="Times New Roman"/>
          <w:sz w:val="28"/>
          <w:szCs w:val="28"/>
        </w:rPr>
        <w:t xml:space="preserve">Количество животных, подвергаемых вакцинации - 60 голов. Обработку производили ветеринарный врач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 г. Коломна Московской области Иванов И.И., ветеринарный врач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 Павлов П.П.., ветеринарный фельдшер Сидоров С.С.. присутствовал владелец КФХ «Путь» Петров Н.В. КФК «Путь» находится в селе </w:t>
      </w:r>
      <w:proofErr w:type="spellStart"/>
      <w:r w:rsidRPr="00CF7633"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 w:rsidRPr="00CF7633">
        <w:rPr>
          <w:rFonts w:ascii="Times New Roman" w:hAnsi="Times New Roman" w:cs="Times New Roman"/>
          <w:sz w:val="28"/>
          <w:szCs w:val="28"/>
        </w:rPr>
        <w:t xml:space="preserve"> Коломенского района Московской области.</w:t>
      </w:r>
    </w:p>
    <w:p w:rsidR="00CF7633" w:rsidRDefault="00CF7633" w:rsidP="00CF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7B" w:rsidRDefault="004421E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процедур и критериев оценок профессионального комплексного задания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выполнения конкурсных заданий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соответствия содержания конкурсных заданий ФГОС СПО по специальност</w:t>
      </w:r>
      <w:r>
        <w:rPr>
          <w:rFonts w:ascii="Times New Roman" w:hAnsi="Times New Roman" w:cs="Times New Roman"/>
          <w:sz w:val="28"/>
          <w:szCs w:val="28"/>
        </w:rPr>
        <w:t>и 36.02.01 «Ветеринария»</w:t>
      </w:r>
      <w:r w:rsidRPr="009F1C7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1C7B">
        <w:rPr>
          <w:rFonts w:ascii="Times New Roman" w:hAnsi="Times New Roman" w:cs="Times New Roman"/>
          <w:sz w:val="28"/>
          <w:szCs w:val="28"/>
        </w:rPr>
        <w:t xml:space="preserve"> в укрупненную группу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36.00.00 Ветеринария и зоотехния</w:t>
      </w:r>
      <w:r w:rsidRPr="009F1C7B">
        <w:rPr>
          <w:rFonts w:ascii="Times New Roman" w:hAnsi="Times New Roman" w:cs="Times New Roman"/>
          <w:sz w:val="28"/>
          <w:szCs w:val="28"/>
        </w:rPr>
        <w:t>, учёта требований профессиональных стандартов и работодателей;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достоверности оценки – оценка выполнения конкурсных заданий базирова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адекватности оценки – оценка выполнения конкурсных заданий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в отношении тех компетенций, которые необходимы для эффективного выполнения задания;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надежности оценки – система оценивания выполнения конкурсных задан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F1C7B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F1C7B">
        <w:rPr>
          <w:rFonts w:ascii="Times New Roman" w:hAnsi="Times New Roman" w:cs="Times New Roman"/>
          <w:sz w:val="28"/>
          <w:szCs w:val="28"/>
        </w:rPr>
        <w:t xml:space="preserve">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комплексности оценки – система оценивания выполнения конкурсных заданий позволя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F1C7B">
        <w:rPr>
          <w:rFonts w:ascii="Times New Roman" w:hAnsi="Times New Roman" w:cs="Times New Roman"/>
          <w:sz w:val="28"/>
          <w:szCs w:val="28"/>
        </w:rPr>
        <w:t xml:space="preserve"> интегративно оценивать общие и профессиональные компетенции участников Олимпиады;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>объективности оценки – оценка выполнения конкурсных заданий бы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F1C7B">
        <w:rPr>
          <w:rFonts w:ascii="Times New Roman" w:hAnsi="Times New Roman" w:cs="Times New Roman"/>
          <w:sz w:val="28"/>
          <w:szCs w:val="28"/>
        </w:rPr>
        <w:t xml:space="preserve"> независимой от особенностей профессиональной ориентации или предпочтений членов жюри.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При выполнении процедур оценки конкурсных заданий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следующие основные методы: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метод экспертной оценки;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метод расчета первичных баллов;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метод расчета сводных баллов;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метод агрегирования результатов участников Олимпиады;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метод ранжирования результатов участников Олимпиады.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Результаты выполнения практических конкурсных заданий оценива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 использованием основных групп целевых индикаторов.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При оценке конкурсных заданий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следующие основные процедуры: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процедура начисления основных баллов за выполнение заданий;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процедура формирования сводных результатов участников Олимпиады;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процедура ранжирования результатов участников Олимпиады.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Результаты выполнения конкурсных заданий оценива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по 100-балльной шкале: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C7B">
        <w:rPr>
          <w:rFonts w:ascii="Times New Roman" w:hAnsi="Times New Roman" w:cs="Times New Roman"/>
          <w:sz w:val="28"/>
          <w:szCs w:val="28"/>
        </w:rPr>
        <w:t>за выполнение заданий I уровня максимальная оценка - 30 баллов: тестирование -10 баллов, практические задачи – 20 баллов (перевод текста – 10 баллов, задание по организации работы коллектива – 10 баллов);</w:t>
      </w:r>
      <w:proofErr w:type="gramEnd"/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за выполнение заданий II уровня максимальная оценка - 70 баллов: общая часть задания – 35 баллов, вариативная часть задания – 35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задание «Тестирование» определя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правильные ответы на вопросы.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В зависимости от типа вопроса ответ счита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1C7B">
        <w:rPr>
          <w:rFonts w:ascii="Times New Roman" w:hAnsi="Times New Roman" w:cs="Times New Roman"/>
          <w:sz w:val="28"/>
          <w:szCs w:val="28"/>
        </w:rPr>
        <w:t xml:space="preserve">ся правильным, если: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при ответе на вопрос закрытой формы с выбором ответа дан правильный ответ;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при ответе на вопрос открытой формы дан правильный ответ;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при ответе на вопрос на установление соответствия, если сопоставление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произведено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 для всех пар. </w:t>
      </w:r>
    </w:p>
    <w:p w:rsid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Pr="009F1C7B" w:rsidRDefault="006A101D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7B" w:rsidRPr="00C26A8D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A8D">
        <w:rPr>
          <w:rFonts w:ascii="Times New Roman" w:hAnsi="Times New Roman" w:cs="Times New Roman"/>
          <w:sz w:val="28"/>
          <w:szCs w:val="28"/>
        </w:rPr>
        <w:t xml:space="preserve">Структура оценки за тестовое задание </w:t>
      </w:r>
    </w:p>
    <w:tbl>
      <w:tblPr>
        <w:tblW w:w="921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51"/>
        <w:gridCol w:w="850"/>
        <w:gridCol w:w="992"/>
        <w:gridCol w:w="993"/>
        <w:gridCol w:w="708"/>
      </w:tblGrid>
      <w:tr w:rsidR="009F1C7B" w:rsidRPr="009F1C7B" w:rsidTr="009F1C7B">
        <w:trPr>
          <w:trHeight w:val="36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п\</w:t>
            </w:r>
            <w:proofErr w:type="gramStart"/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темы вопросов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 вопросов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Количество баллов</w:t>
            </w:r>
          </w:p>
        </w:tc>
      </w:tr>
      <w:tr w:rsidR="009F1C7B" w:rsidRPr="009F1C7B" w:rsidTr="009F1C7B">
        <w:trPr>
          <w:trHeight w:val="85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на 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Открытая форма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на соответствие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Макс.</w:t>
            </w:r>
          </w:p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балл </w:t>
            </w:r>
          </w:p>
        </w:tc>
      </w:tr>
      <w:tr w:rsidR="009F1C7B" w:rsidRPr="009F1C7B" w:rsidTr="009F1C7B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  тестового задания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7B" w:rsidRPr="009F1C7B" w:rsidTr="009F1C7B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C7B" w:rsidRPr="009F1C7B" w:rsidTr="009F1C7B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материалы, инструменты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C7B" w:rsidRPr="009F1C7B" w:rsidTr="009F1C7B">
        <w:trPr>
          <w:trHeight w:val="6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 xml:space="preserve">Системы качества, стандартизации и сертификации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C7B" w:rsidRPr="009F1C7B" w:rsidTr="009F1C7B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C7B" w:rsidRPr="009F1C7B" w:rsidTr="009F1C7B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C7B" w:rsidRPr="009F1C7B" w:rsidTr="009F1C7B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1C7B" w:rsidRPr="009F1C7B" w:rsidTr="009F1C7B">
        <w:trPr>
          <w:trHeight w:val="7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Вариативный раздел тестового задания (специфика УГС)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7B" w:rsidRPr="009F1C7B" w:rsidTr="009F1C7B">
        <w:trPr>
          <w:trHeight w:val="4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Основы зоотехнии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F1C7B" w:rsidRPr="009F1C7B" w:rsidTr="009F1C7B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Анатомия и физиология животных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F1C7B" w:rsidRPr="009F1C7B" w:rsidTr="009F1C7B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1C7B" w:rsidRPr="009F1C7B" w:rsidTr="009F1C7B">
        <w:trPr>
          <w:trHeight w:val="2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7B" w:rsidRPr="009F1C7B" w:rsidRDefault="009F1C7B" w:rsidP="009F1C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7B" w:rsidRPr="009F1C7B" w:rsidRDefault="009F1C7B" w:rsidP="006A1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9F1C7B" w:rsidRPr="009F1C7B" w:rsidRDefault="009F1C7B" w:rsidP="009F1C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выполнения практических конкурсных заданий I уровня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в соответствии с основными целевыми индикаторами: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качество выполнения отдельных задач задания;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качество выполнения задания в целом.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Максимальное количество баллов за практические конкурсные задания I уровня: «Перевод профессионального текста (сообщения)» составл</w:t>
      </w:r>
      <w:r w:rsidR="00C26A8D">
        <w:rPr>
          <w:rFonts w:ascii="Times New Roman" w:hAnsi="Times New Roman" w:cs="Times New Roman"/>
          <w:sz w:val="28"/>
          <w:szCs w:val="28"/>
        </w:rPr>
        <w:t>яло</w:t>
      </w:r>
      <w:r w:rsidRPr="009F1C7B">
        <w:rPr>
          <w:rFonts w:ascii="Times New Roman" w:hAnsi="Times New Roman" w:cs="Times New Roman"/>
          <w:sz w:val="28"/>
          <w:szCs w:val="28"/>
        </w:rPr>
        <w:t xml:space="preserve"> 10 баллов. 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конкурсного задания «Перевод профессионального текста» осуществля</w:t>
      </w:r>
      <w:r w:rsidR="00C26A8D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1 задача – письменный перевод текста - 5 баллов;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2 задача – ответы на вопросы – 5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Критерии оценки 1 задачи письменного перевода текста</w:t>
      </w:r>
    </w:p>
    <w:tbl>
      <w:tblPr>
        <w:tblW w:w="453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417"/>
      </w:tblGrid>
      <w:tr w:rsidR="009F1C7B" w:rsidRPr="00C26A8D" w:rsidTr="006A101D">
        <w:trPr>
          <w:trHeight w:val="53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C26A8D" w:rsidTr="006A101D">
        <w:trPr>
          <w:trHeight w:val="19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Качество письменной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</w:tr>
      <w:tr w:rsidR="009F1C7B" w:rsidRPr="00C26A8D" w:rsidTr="006A101D">
        <w:trPr>
          <w:trHeight w:val="2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«Качество письменной речи» стави</w:t>
      </w:r>
      <w:r w:rsidR="00C26A8D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>3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 Все профессиональные термины переведены правильно. Перевод не требует редактирования.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2 балла - текст перевода  практически полностью  (более 90% от общего объема текста) соответствует  содержанию оригинального текста; понятна направленность текста и его общее содержание;  в переводе присутствуют 1-4 лексические  ошибки;  искажен  перевод сложных слов, некоторых сложных устойчивых сочетаний;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Перевод не требует редактирования.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«Грамотность» стави</w:t>
      </w:r>
      <w:r w:rsidR="00C26A8D">
        <w:rPr>
          <w:rFonts w:ascii="Times New Roman" w:hAnsi="Times New Roman" w:cs="Times New Roman"/>
          <w:sz w:val="28"/>
          <w:szCs w:val="28"/>
        </w:rPr>
        <w:t>лось: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2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«Перевод профессионального текста (сообщения)» (ответы на вопрос по тексту)</w:t>
      </w:r>
    </w:p>
    <w:tbl>
      <w:tblPr>
        <w:tblW w:w="652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552"/>
      </w:tblGrid>
      <w:tr w:rsidR="009F1C7B" w:rsidRPr="00C26A8D" w:rsidTr="006A101D">
        <w:trPr>
          <w:trHeight w:val="1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C26A8D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C26A8D" w:rsidTr="006A101D">
        <w:trPr>
          <w:trHeight w:val="18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 xml:space="preserve">Глубина понимания текста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C26A8D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9F1C7B" w:rsidRPr="00C26A8D" w:rsidTr="006A101D">
        <w:trPr>
          <w:trHeight w:val="27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C26A8D" w:rsidRDefault="009F1C7B" w:rsidP="00C26A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Независимость выполнения задания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C26A8D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8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«Глубина понимания текста» стави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 xml:space="preserve">4 балла – </w:t>
      </w:r>
      <w:r w:rsidRPr="009F1C7B">
        <w:rPr>
          <w:rFonts w:ascii="Times New Roman" w:hAnsi="Times New Roman" w:cs="Times New Roman"/>
          <w:bCs/>
          <w:sz w:val="28"/>
          <w:szCs w:val="28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текст ответа </w:t>
      </w:r>
      <w:r w:rsidRPr="009F1C7B">
        <w:rPr>
          <w:rFonts w:ascii="Times New Roman" w:hAnsi="Times New Roman" w:cs="Times New Roman"/>
          <w:sz w:val="28"/>
          <w:szCs w:val="28"/>
        </w:rPr>
        <w:t>полностью соответствует профессиональной стилистике и направленности текста</w:t>
      </w:r>
      <w:r w:rsidRPr="009F1C7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3 балла – </w:t>
      </w:r>
      <w:r w:rsidRPr="009F1C7B">
        <w:rPr>
          <w:rFonts w:ascii="Times New Roman" w:hAnsi="Times New Roman" w:cs="Times New Roman"/>
          <w:bCs/>
          <w:sz w:val="28"/>
          <w:szCs w:val="28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не менее 80% незнакомых слов по контексту;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2 балла - участник не полностью понимает основное содержание текста, умеет выделить отдельную, значимую для себя информацию, догадывается о значении не менее 60% незнакомых слов по контексту;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1 балл - участник не полностью понимает основное содержание текста, умеет выделить отдельную, значимую для себя информацию, догадывается о значении не менее 50% незнакомых слов по контексту;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0 баллов - </w:t>
      </w:r>
      <w:r w:rsidRPr="009F1C7B">
        <w:rPr>
          <w:rFonts w:ascii="Times New Roman" w:hAnsi="Times New Roman" w:cs="Times New Roman"/>
          <w:bCs/>
          <w:sz w:val="28"/>
          <w:szCs w:val="28"/>
        </w:rPr>
        <w:t>участник понимает меньше 50% текста, не может выделить отдельные факты из текста, не может догадаться о значении незнакомых слов по контексту, выполнить поставленную задачу не может.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«Независимость выполнения задания» стави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1 балл – участник умеет использовать информацию для решения поставленной задачи самостоятельно без посторонней помощи, грамотно владеет профессиональной лексикой, дает полные исчерпывающие ответы на поставленные вопросы.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0 баллов - полученную информацию для решения поставленной задачи участник может использовать только при посторонней помощи; не владеет профессиональной лексикой, дает неверные ответы на поставленные вопросы.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задания «Задание по организации работы коллектива» - 10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выполнения задания 1 уровня «Задание по организации работы коллектива» осуществл</w:t>
      </w:r>
      <w:r w:rsidR="00194116">
        <w:rPr>
          <w:rFonts w:ascii="Times New Roman" w:hAnsi="Times New Roman" w:cs="Times New Roman"/>
          <w:sz w:val="28"/>
          <w:szCs w:val="28"/>
        </w:rPr>
        <w:t>ялось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1 задача – расчет процентов выполнения плана по продуктивности, доплат за повышение продуктивности, размеров доплат - 5 баллов;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2 задача – оформление служебной записки о необходимости доплат сотруднику за выполнение нормированного задания, созданной при помощи компьютерной программы </w:t>
      </w:r>
      <w:r w:rsidRPr="009F1C7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F1C7B">
        <w:rPr>
          <w:rFonts w:ascii="Times New Roman" w:hAnsi="Times New Roman" w:cs="Times New Roman"/>
          <w:sz w:val="28"/>
          <w:szCs w:val="28"/>
        </w:rPr>
        <w:t xml:space="preserve"> </w:t>
      </w:r>
      <w:r w:rsidRPr="009F1C7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1C7B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194116" w:rsidRDefault="00194116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116" w:rsidRDefault="00194116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116" w:rsidRDefault="00194116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116" w:rsidRDefault="00194116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1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 xml:space="preserve">«Расчет процентов выполнения плана по продуктивности, доплат за повышение продуктивности, размеров доплат» </w:t>
      </w:r>
    </w:p>
    <w:tbl>
      <w:tblPr>
        <w:tblW w:w="751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1985"/>
      </w:tblGrid>
      <w:tr w:rsidR="009F1C7B" w:rsidRPr="00194116" w:rsidTr="006A101D">
        <w:trPr>
          <w:trHeight w:val="24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194116" w:rsidRDefault="009F1C7B" w:rsidP="006A101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194116" w:rsidTr="006A101D">
        <w:trPr>
          <w:trHeight w:val="27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194116" w:rsidRDefault="009F1C7B" w:rsidP="006A101D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Расчет процента выполнения плана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trHeight w:val="2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194116" w:rsidRDefault="009F1C7B" w:rsidP="006A101D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Расчет процента выполнения плана продуктивности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trHeight w:val="15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194116" w:rsidRDefault="009F1C7B" w:rsidP="006A101D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Расчёт процента доплаты за повышение продуктивности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trHeight w:val="30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C7B" w:rsidRPr="00194116" w:rsidRDefault="009F1C7B" w:rsidP="006A101D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Расчёт размера доплаты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каждому из критериев «Расчет процента выполнения плана продукции», «Расчет процента выполнения плана продуктивности», «Расчёт процента доплаты за повышение продуктивности» стави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1 балл – этап задания выполнен полностью, расчеты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0 баллов – этап задания не выполнен, расчеты выполнены неверно.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«Расчёт размера доплаты» стави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2 балла – этап задания выполнен полностью, расчеты размеров доплат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верно, единицы измерения доплат указаны в соответствии с условием задачи;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1 балл – этап задания выполнен частично, расчеты доплат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верно, допущена ошибка в единицах измерения доплат.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0 баллов – этап задания не выполнен, расчеты выполнены неверно.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2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«Оформление служебной записки о необходимости доплат сотруднику за выполнение нормированного задания, созданной при помощи компьютерной программы </w:t>
      </w:r>
      <w:r w:rsidRPr="009F1C7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F1C7B">
        <w:rPr>
          <w:rFonts w:ascii="Times New Roman" w:hAnsi="Times New Roman" w:cs="Times New Roman"/>
          <w:sz w:val="28"/>
          <w:szCs w:val="28"/>
        </w:rPr>
        <w:t xml:space="preserve"> </w:t>
      </w:r>
      <w:r w:rsidRPr="009F1C7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F1C7B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80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2268"/>
      </w:tblGrid>
      <w:tr w:rsidR="009F1C7B" w:rsidRPr="00194116" w:rsidTr="006A101D">
        <w:trPr>
          <w:trHeight w:val="21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C7B" w:rsidRPr="00194116" w:rsidRDefault="009F1C7B" w:rsidP="00194116">
            <w:pPr>
              <w:spacing w:after="0"/>
              <w:ind w:left="-77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194116" w:rsidTr="006A101D">
        <w:trPr>
          <w:trHeight w:val="23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C7B" w:rsidRPr="00194116" w:rsidRDefault="009F1C7B" w:rsidP="00194116">
            <w:pPr>
              <w:numPr>
                <w:ilvl w:val="0"/>
                <w:numId w:val="4"/>
              </w:numPr>
              <w:spacing w:after="0"/>
              <w:ind w:left="-77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реквизитов: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0-1,2</w:t>
            </w:r>
          </w:p>
        </w:tc>
      </w:tr>
      <w:tr w:rsidR="009F1C7B" w:rsidRPr="00194116" w:rsidTr="006A101D">
        <w:trPr>
          <w:trHeight w:val="15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ind w:left="-77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адресат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Информация об авторе документа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Наименование документа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Заголовок к тексту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Дата документа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Подпись и расшифровка подписи составителя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0-0,2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0-0,2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0-0,2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0-0,2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0-0,2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0-0,2</w:t>
            </w:r>
          </w:p>
        </w:tc>
      </w:tr>
      <w:tr w:rsidR="009F1C7B" w:rsidRPr="00194116" w:rsidTr="006A101D">
        <w:trPr>
          <w:trHeight w:val="18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C7B" w:rsidRPr="00194116" w:rsidRDefault="009F1C7B" w:rsidP="00194116">
            <w:pPr>
              <w:numPr>
                <w:ilvl w:val="0"/>
                <w:numId w:val="4"/>
              </w:numPr>
              <w:spacing w:after="0"/>
              <w:ind w:left="-77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</w:t>
            </w:r>
            <w:proofErr w:type="gramStart"/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кст сл</w:t>
            </w:r>
            <w:proofErr w:type="gramEnd"/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ужебной записки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0-3,0</w:t>
            </w:r>
          </w:p>
        </w:tc>
      </w:tr>
      <w:tr w:rsidR="009F1C7B" w:rsidRPr="00194116" w:rsidTr="006A101D">
        <w:trPr>
          <w:trHeight w:val="21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ind w:left="-77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структуры текста 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- основание, 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- анализ ситуации, 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выводы и предложения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Содержательные требования к тексту 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- точность, 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- логичность, 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- аргументированность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</w:tc>
      </w:tr>
      <w:tr w:rsidR="009F1C7B" w:rsidRPr="00194116" w:rsidTr="006A101D">
        <w:trPr>
          <w:trHeight w:val="19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C7B" w:rsidRPr="00194116" w:rsidRDefault="009F1C7B" w:rsidP="00194116">
            <w:pPr>
              <w:numPr>
                <w:ilvl w:val="0"/>
                <w:numId w:val="4"/>
              </w:numPr>
              <w:spacing w:after="0"/>
              <w:ind w:left="-77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411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Microsoft</w:t>
            </w:r>
            <w:proofErr w:type="spellEnd"/>
            <w:r w:rsidRPr="0019411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  <w:proofErr w:type="spellStart"/>
            <w:r w:rsidRPr="0019411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0-0,8</w:t>
            </w:r>
          </w:p>
        </w:tc>
      </w:tr>
      <w:tr w:rsidR="009F1C7B" w:rsidRPr="00194116" w:rsidTr="006A101D">
        <w:trPr>
          <w:trHeight w:val="29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ind w:left="-77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опции форматирования: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Шрифт (</w:t>
            </w:r>
            <w:r w:rsidRPr="0019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Times</w:t>
            </w: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</w:t>
            </w: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Размер шрифта (14)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Заглавные буквы в наименовании документа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Разреженный межсимвольный интервал в наименовании документа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Отступы в абзацах </w:t>
            </w:r>
            <w:r w:rsidRPr="001941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интервал 6 </w:t>
            </w:r>
            <w:proofErr w:type="spellStart"/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пт</w:t>
            </w:r>
            <w:proofErr w:type="spellEnd"/>
            <w:r w:rsidRPr="001941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Выравнивание текста по ширине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Межстрочный интервал (1,5 </w:t>
            </w:r>
            <w:proofErr w:type="spellStart"/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пт</w:t>
            </w:r>
            <w:proofErr w:type="spellEnd"/>
            <w:r w:rsidRPr="00194116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9F1C7B" w:rsidRPr="00194116" w:rsidRDefault="009F1C7B" w:rsidP="00194116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Поля документа </w:t>
            </w:r>
            <w:r w:rsidRPr="001941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(верхнее – 1,5см; нижнее – 2,0см; левое – 2,5см; правое – 1,5см.)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  <w:p w:rsidR="009F1C7B" w:rsidRPr="00194116" w:rsidRDefault="009F1C7B" w:rsidP="001941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0-0,1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Балл начисляется – критерий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Балл не начисляется – критерий не выполнен.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задачу определя</w:t>
      </w:r>
      <w:r w:rsidR="00194116">
        <w:rPr>
          <w:rFonts w:ascii="Times New Roman" w:hAnsi="Times New Roman" w:cs="Times New Roman"/>
          <w:sz w:val="28"/>
          <w:szCs w:val="28"/>
        </w:rPr>
        <w:t>л</w:t>
      </w:r>
      <w:r w:rsidR="006A101D">
        <w:rPr>
          <w:rFonts w:ascii="Times New Roman" w:hAnsi="Times New Roman" w:cs="Times New Roman"/>
          <w:sz w:val="28"/>
          <w:szCs w:val="28"/>
        </w:rPr>
        <w:t>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выполнения конкурсных заданий II уровня осуществля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основными целевыми индикаторами: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- качество выполнения отдельных задач задания;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- качество выполнения задания в целом;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- скорость выполнения задания (в случае необходимости применения),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Максимальное количество баллов за конкурсные задания II уровня 70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выполнение инвариантной части практического задания </w:t>
      </w:r>
      <w:r w:rsidRPr="009F1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C7B">
        <w:rPr>
          <w:rFonts w:ascii="Times New Roman" w:hAnsi="Times New Roman" w:cs="Times New Roman"/>
          <w:sz w:val="28"/>
          <w:szCs w:val="28"/>
        </w:rPr>
        <w:t xml:space="preserve"> уровня по специальности 36.02.01 Ветеринария «Определение технологии и способа взятия проб крови сельскохозяйственных животных для серологического исследования, оформление сопроводительной документации» - 35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1 задача - Определить алгоритм действия специалиста при взятии проб крови сельскохозяйственных животных для массовых серологических исследований на инфекционные заболевания (бруцеллез, лейкоз, лептоспироз) – 10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2 задача - Выбрать оборудование и материалы, необходимые для взятия проб крови сельскохозяйственных животных для серологического исследования – 10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3 задача - Оформить сопроводительную документацию на пробы крови сельскохозяйственных животных для серологического исследования – 15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выполнения данного задания осуществл</w:t>
      </w:r>
      <w:r w:rsidR="00194116">
        <w:rPr>
          <w:rFonts w:ascii="Times New Roman" w:hAnsi="Times New Roman" w:cs="Times New Roman"/>
          <w:sz w:val="28"/>
          <w:szCs w:val="28"/>
        </w:rPr>
        <w:t>ялось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1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 xml:space="preserve">«Определить алгоритм действия специалиста при взятии проб крови сельскохозяйственных животных для массовых серологических исследований на инфекционные заболевания (бруцеллез, лейкоз, лептоспироз)»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3"/>
        <w:gridCol w:w="1728"/>
      </w:tblGrid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Указано желательное время (квартал, месяц, время суток) взятия крови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Указана временная связь с другими противоэпизоотическими мероприятиями (вакцинации, аллергическая диагностика)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Указана частота проведения исследований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Указаны половозрастные группы животных, подвергаемых исследованиям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Указано место взятия крови у животного (вена, артерия)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Указана необходимость соблюдения правил асептики при взятии крови  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194116">
        <w:tc>
          <w:tcPr>
            <w:tcW w:w="7843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Указана необходимость нумерации пробирок в соответствии с кличкой животного (индивидуальные номера)</w:t>
            </w:r>
          </w:p>
        </w:tc>
        <w:tc>
          <w:tcPr>
            <w:tcW w:w="1728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По критерию оценки максимум 1 балл стави</w:t>
      </w:r>
      <w:r w:rsidR="00194116">
        <w:rPr>
          <w:rFonts w:ascii="Times New Roman" w:hAnsi="Times New Roman" w:cs="Times New Roman"/>
          <w:bCs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1 балл – этап задания выполнен полностью, нарушений алгоритма нет;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допущены грубые ошибки при выполнении.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По критерию оценки максимум 2 балла стави</w:t>
      </w:r>
      <w:r w:rsidR="00194116">
        <w:rPr>
          <w:rFonts w:ascii="Times New Roman" w:hAnsi="Times New Roman" w:cs="Times New Roman"/>
          <w:bCs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2 балла – этап задания выполнен полностью, нарушений алгоритма нет;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1 балл – этап задания выполнен не полностью, либо выполнен с нарушениями алгоритма, не имеющими существенного значения;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допущены грубые ошибки при выполнении.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задачу определя</w:t>
      </w:r>
      <w:r w:rsidR="00194116">
        <w:rPr>
          <w:rFonts w:ascii="Times New Roman" w:hAnsi="Times New Roman" w:cs="Times New Roman"/>
          <w:sz w:val="28"/>
          <w:szCs w:val="28"/>
        </w:rPr>
        <w:t>л</w:t>
      </w:r>
      <w:r w:rsidR="006A101D">
        <w:rPr>
          <w:rFonts w:ascii="Times New Roman" w:hAnsi="Times New Roman" w:cs="Times New Roman"/>
          <w:sz w:val="28"/>
          <w:szCs w:val="28"/>
        </w:rPr>
        <w:t>а</w:t>
      </w:r>
      <w:r w:rsidR="00194116">
        <w:rPr>
          <w:rFonts w:ascii="Times New Roman" w:hAnsi="Times New Roman" w:cs="Times New Roman"/>
          <w:sz w:val="28"/>
          <w:szCs w:val="28"/>
        </w:rPr>
        <w:t>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2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«Выбрать оборудование и материалы, необходимые для взятия проб крови сельскохозяйственных животных для серологического исследования»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719"/>
      </w:tblGrid>
      <w:tr w:rsidR="009F1C7B" w:rsidRPr="00194116" w:rsidTr="006A101D">
        <w:trPr>
          <w:jc w:val="center"/>
        </w:trPr>
        <w:tc>
          <w:tcPr>
            <w:tcW w:w="5211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194116" w:rsidTr="006A101D">
        <w:trPr>
          <w:jc w:val="center"/>
        </w:trPr>
        <w:tc>
          <w:tcPr>
            <w:tcW w:w="5211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Выбрана трехкомпонентная вакуум-содержащая система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5211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Выбран штатив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5211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Выбрана емкость с асептическим раствором и вата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5211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Выбраны перчатки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5211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Выбран маркер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критериям оценки 2 задачи стави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2 балла – этап задания выполнен полностью, нарушений алгоритма нет;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1 балл – этап задания выполнен не полностью, либо выполнен с нарушениями алгоритма, не имеющими существенного значения;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допущены грубые ошибки при выполнении.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>Оценка за задачу определя</w:t>
      </w:r>
      <w:r w:rsidR="00194116"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3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«Оформить сопроводительную документацию на пробы крови сельскохозяйственных животных для серологического исследования»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1719"/>
      </w:tblGrid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Указана дата взятия образца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Указано количество проб крови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Указаны вид животных, наименование хозяйства (населенного пункта, района)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 вид исследования, заболевание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Указано эпизоотологическое состояние хозяйства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Указана дата вакцинаций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Указано первично или повторно производится исследование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Указаны дата и результат предыдущего исследования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Указана дата отправки проб, подпись с расшифровкой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Текст сопроводительного письма разборчив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7054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Наличие описи животных в двух экземплярах</w:t>
            </w:r>
          </w:p>
        </w:tc>
        <w:tc>
          <w:tcPr>
            <w:tcW w:w="1719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По критерию оценки максимум 1 балл стави</w:t>
      </w:r>
      <w:r w:rsidR="00194116">
        <w:rPr>
          <w:rFonts w:ascii="Times New Roman" w:hAnsi="Times New Roman" w:cs="Times New Roman"/>
          <w:bCs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1 балл – этап задания выполнен полностью, реквизиты сопроводительной документации </w:t>
      </w:r>
      <w:proofErr w:type="gramStart"/>
      <w:r w:rsidRPr="009F1C7B">
        <w:rPr>
          <w:rFonts w:ascii="Times New Roman" w:hAnsi="Times New Roman" w:cs="Times New Roman"/>
          <w:bCs/>
          <w:sz w:val="28"/>
          <w:szCs w:val="28"/>
        </w:rPr>
        <w:t>указаны</w:t>
      </w:r>
      <w:proofErr w:type="gramEnd"/>
      <w:r w:rsidRPr="009F1C7B">
        <w:rPr>
          <w:rFonts w:ascii="Times New Roman" w:hAnsi="Times New Roman" w:cs="Times New Roman"/>
          <w:bCs/>
          <w:sz w:val="28"/>
          <w:szCs w:val="28"/>
        </w:rPr>
        <w:t xml:space="preserve"> верно;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реквизиты сопроводительной документации указаны неверно или не указаны.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По критерию оценки максимум 2 балла стави</w:t>
      </w:r>
      <w:r w:rsidR="00194116">
        <w:rPr>
          <w:rFonts w:ascii="Times New Roman" w:hAnsi="Times New Roman" w:cs="Times New Roman"/>
          <w:bCs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2 балла – этап задания выполнен полностью, требования к оформлению сопроводительной документации </w:t>
      </w:r>
      <w:proofErr w:type="gramStart"/>
      <w:r w:rsidRPr="009F1C7B">
        <w:rPr>
          <w:rFonts w:ascii="Times New Roman" w:hAnsi="Times New Roman" w:cs="Times New Roman"/>
          <w:bCs/>
          <w:sz w:val="28"/>
          <w:szCs w:val="28"/>
        </w:rPr>
        <w:t>выполнены</w:t>
      </w:r>
      <w:proofErr w:type="gramEnd"/>
      <w:r w:rsidRPr="009F1C7B">
        <w:rPr>
          <w:rFonts w:ascii="Times New Roman" w:hAnsi="Times New Roman" w:cs="Times New Roman"/>
          <w:bCs/>
          <w:sz w:val="28"/>
          <w:szCs w:val="28"/>
        </w:rPr>
        <w:t xml:space="preserve"> верно и в полном объеме;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1 балл – этап задания выполнен не полностью, либо выполнен с нарушениями к требованию оформления сопроводительной документации, не имеющими существенного значения;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допущены грубые ошибки при оформлении сопроводительной документации.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задачу определя</w:t>
      </w:r>
      <w:r w:rsidR="00194116"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выполнение вариативной части практического задания </w:t>
      </w:r>
      <w:r w:rsidRPr="009F1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C7B">
        <w:rPr>
          <w:rFonts w:ascii="Times New Roman" w:hAnsi="Times New Roman" w:cs="Times New Roman"/>
          <w:sz w:val="28"/>
          <w:szCs w:val="28"/>
        </w:rPr>
        <w:t xml:space="preserve"> уровня по специальности 36.02.01 Ветеринария «Выполнение профилактических и диагностических ветеринарных мероприятий» - 35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1 задача - определить клинический статус сельскохозяйственного животного – 15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2 задача - составить и проанализировать план противоэпизоотических профилактических мероприятий – 10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>3 задача - рассчитать количество биопрепарата для проведения вакцинации, оформить акт о проведенной вакцинации – 10 баллов.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Оценивание выполнения данного задания осуществля</w:t>
      </w:r>
      <w:r w:rsidR="00194116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1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«Определить клинический статус сельскохозяйственного животного»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805"/>
      </w:tblGrid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Соблюдение правил техники безопасности и личной гигиены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Определены частота пульса и дыхания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 габитус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шерстного покрова, кожи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слизистых оболочек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лимфатических узлов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Определено состояние </w:t>
            </w:r>
            <w:proofErr w:type="gramStart"/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19411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дыхательной системы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пищеварительной системы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мочеполовой системы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нервной системы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Определено состояние опорно-двигательной системы животного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194116" w:rsidTr="006A101D">
        <w:trPr>
          <w:jc w:val="center"/>
        </w:trPr>
        <w:tc>
          <w:tcPr>
            <w:tcW w:w="5920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Дано заключение о состоянии животного, заполнен бланк осмотра</w:t>
            </w:r>
          </w:p>
        </w:tc>
        <w:tc>
          <w:tcPr>
            <w:tcW w:w="1805" w:type="dxa"/>
          </w:tcPr>
          <w:p w:rsidR="009F1C7B" w:rsidRPr="00194116" w:rsidRDefault="009F1C7B" w:rsidP="001941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1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По критер</w:t>
      </w:r>
      <w:r w:rsidR="00CA6C02">
        <w:rPr>
          <w:rFonts w:ascii="Times New Roman" w:hAnsi="Times New Roman" w:cs="Times New Roman"/>
          <w:bCs/>
          <w:sz w:val="28"/>
          <w:szCs w:val="28"/>
        </w:rPr>
        <w:t>ию оценки максимум 1 балл ставилось</w:t>
      </w:r>
      <w:r w:rsidRPr="009F1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1 балл – этап задания выполнен полностью, клинический статус сельскохозяйственного животного </w:t>
      </w:r>
      <w:proofErr w:type="gramStart"/>
      <w:r w:rsidRPr="009F1C7B">
        <w:rPr>
          <w:rFonts w:ascii="Times New Roman" w:hAnsi="Times New Roman" w:cs="Times New Roman"/>
          <w:bCs/>
          <w:sz w:val="28"/>
          <w:szCs w:val="28"/>
        </w:rPr>
        <w:t>определен</w:t>
      </w:r>
      <w:proofErr w:type="gramEnd"/>
      <w:r w:rsidRPr="009F1C7B">
        <w:rPr>
          <w:rFonts w:ascii="Times New Roman" w:hAnsi="Times New Roman" w:cs="Times New Roman"/>
          <w:bCs/>
          <w:sz w:val="28"/>
          <w:szCs w:val="28"/>
        </w:rPr>
        <w:t xml:space="preserve"> верно, правила техники безопасности и личной гигиены соблюдаются.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клинический статус сельскохозяйственного животного определен не верно, правила техники безопасности и личной гигиены не соблюдаются.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«Определено состояние нервной системы животного» стави</w:t>
      </w:r>
      <w:r w:rsidR="00CA6C02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2 балла – этап задания выполнен полностью, нарушений алгоритма нет, клинический статус сельскохозяйственного животного </w:t>
      </w:r>
      <w:proofErr w:type="gramStart"/>
      <w:r w:rsidRPr="009F1C7B">
        <w:rPr>
          <w:rFonts w:ascii="Times New Roman" w:hAnsi="Times New Roman" w:cs="Times New Roman"/>
          <w:bCs/>
          <w:sz w:val="28"/>
          <w:szCs w:val="28"/>
        </w:rPr>
        <w:t>определен</w:t>
      </w:r>
      <w:proofErr w:type="gramEnd"/>
      <w:r w:rsidRPr="009F1C7B">
        <w:rPr>
          <w:rFonts w:ascii="Times New Roman" w:hAnsi="Times New Roman" w:cs="Times New Roman"/>
          <w:bCs/>
          <w:sz w:val="28"/>
          <w:szCs w:val="28"/>
        </w:rPr>
        <w:t xml:space="preserve"> 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1 балл – этап задания выполнен не полностью, либо выполнен с нарушениями алгоритма, не имеющими существенного значения;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0 баллов – этап задания не выполнен, допущены грубые ошибки при определении </w:t>
      </w:r>
      <w:r w:rsidRPr="009F1C7B">
        <w:rPr>
          <w:rFonts w:ascii="Times New Roman" w:hAnsi="Times New Roman" w:cs="Times New Roman"/>
          <w:sz w:val="28"/>
          <w:szCs w:val="28"/>
        </w:rPr>
        <w:t>состояния нервной системы животного</w:t>
      </w:r>
      <w:r w:rsidRPr="009F1C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«Дано заключение о состоянии животного, заполнен бланк осмотра» стави</w:t>
      </w:r>
      <w:r w:rsidR="00CA6C02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2 балла – этап задания выполнен полностью, заключение о состоянии животного </w:t>
      </w:r>
      <w:proofErr w:type="gramStart"/>
      <w:r w:rsidRPr="009F1C7B">
        <w:rPr>
          <w:rFonts w:ascii="Times New Roman" w:hAnsi="Times New Roman" w:cs="Times New Roman"/>
          <w:bCs/>
          <w:sz w:val="28"/>
          <w:szCs w:val="28"/>
        </w:rPr>
        <w:t>дано</w:t>
      </w:r>
      <w:proofErr w:type="gramEnd"/>
      <w:r w:rsidRPr="009F1C7B">
        <w:rPr>
          <w:rFonts w:ascii="Times New Roman" w:hAnsi="Times New Roman" w:cs="Times New Roman"/>
          <w:bCs/>
          <w:sz w:val="28"/>
          <w:szCs w:val="28"/>
        </w:rPr>
        <w:t xml:space="preserve"> верно, бланк осмотра сельскохозяйственного животного оформлен верно;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 xml:space="preserve">1 балл – этап задания выполнен не полностью, заключение о состоянии животного </w:t>
      </w:r>
      <w:proofErr w:type="gramStart"/>
      <w:r w:rsidRPr="009F1C7B">
        <w:rPr>
          <w:rFonts w:ascii="Times New Roman" w:hAnsi="Times New Roman" w:cs="Times New Roman"/>
          <w:bCs/>
          <w:sz w:val="28"/>
          <w:szCs w:val="28"/>
        </w:rPr>
        <w:t>дано</w:t>
      </w:r>
      <w:proofErr w:type="gramEnd"/>
      <w:r w:rsidRPr="009F1C7B">
        <w:rPr>
          <w:rFonts w:ascii="Times New Roman" w:hAnsi="Times New Roman" w:cs="Times New Roman"/>
          <w:bCs/>
          <w:sz w:val="28"/>
          <w:szCs w:val="28"/>
        </w:rPr>
        <w:t xml:space="preserve"> верно, бланк осмотра сельскохозяйственного животного </w:t>
      </w:r>
      <w:r w:rsidRPr="009F1C7B">
        <w:rPr>
          <w:rFonts w:ascii="Times New Roman" w:hAnsi="Times New Roman" w:cs="Times New Roman"/>
          <w:bCs/>
          <w:sz w:val="28"/>
          <w:szCs w:val="28"/>
        </w:rPr>
        <w:lastRenderedPageBreak/>
        <w:t>оформлен с небольшими нарушениями, не имеющими существенного значения.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0 баллов – этап задания не выполнен, заключение о состоянии животного дано неверно.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задачу определя</w:t>
      </w:r>
      <w:r w:rsidR="00CA6C02"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2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«Составить и проанализировать план противоэпизоотических профилактических мероприятий»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Определено количество животных, подвергаемых основным диагностическим исследованиям, по кварталам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Определено количество животных, подвергаемых основным профилактическим мероприятиям по кварталам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Определено количество животных, подвергаемых основным лечебно-санитарным обработкам, по кварталам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Определено время проведения дезинфекции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Определено время проведения дезинсекции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Определено время проведения дератизации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0-0,5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Рассчитать количество препарата для проведения дегельминтизации животных групповым способом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0-2,5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Рассчитано количество дезинфицирующего раствора для обработки животноводческого помещения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9F1C7B" w:rsidRPr="00CA6C02" w:rsidTr="00CA6C02">
        <w:tc>
          <w:tcPr>
            <w:tcW w:w="7763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Произведен анализ плана противоэпизоотических мероприятий</w:t>
            </w:r>
          </w:p>
        </w:tc>
        <w:tc>
          <w:tcPr>
            <w:tcW w:w="1808" w:type="dxa"/>
          </w:tcPr>
          <w:p w:rsidR="009F1C7B" w:rsidRPr="00CA6C02" w:rsidRDefault="009F1C7B" w:rsidP="00CA6C0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bCs/>
          <w:sz w:val="28"/>
          <w:szCs w:val="28"/>
        </w:rPr>
        <w:t>По критерию оценки 2 задачи стави</w:t>
      </w:r>
      <w:r w:rsidR="00CA6C02">
        <w:rPr>
          <w:rFonts w:ascii="Times New Roman" w:hAnsi="Times New Roman" w:cs="Times New Roman"/>
          <w:bCs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bCs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Балл начисляется – этап задания выполнен полностью, нарушений нет.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Балл не начисляется – этап задания не выполнен, допущены грубые ошибки при выполнении.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задачу определя</w:t>
      </w:r>
      <w:r w:rsidR="00CA6C02"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Критерии оценки 3 задачи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«Рассчитать количество биопрепарата для проведения вакцинации, оформить акт о проведенной вакцинации»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814"/>
      </w:tblGrid>
      <w:tr w:rsidR="009F1C7B" w:rsidRPr="00CA6C02" w:rsidTr="006A101D">
        <w:trPr>
          <w:jc w:val="center"/>
        </w:trPr>
        <w:tc>
          <w:tcPr>
            <w:tcW w:w="4928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оценки:</w:t>
            </w:r>
          </w:p>
        </w:tc>
        <w:tc>
          <w:tcPr>
            <w:tcW w:w="1814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9F1C7B" w:rsidRPr="00CA6C02" w:rsidTr="006A101D">
        <w:trPr>
          <w:jc w:val="center"/>
        </w:trPr>
        <w:tc>
          <w:tcPr>
            <w:tcW w:w="4928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Рассчитано количество биопрепарата для вакцинации</w:t>
            </w:r>
          </w:p>
        </w:tc>
        <w:tc>
          <w:tcPr>
            <w:tcW w:w="1814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</w:tr>
      <w:tr w:rsidR="009F1C7B" w:rsidRPr="00CA6C02" w:rsidTr="006A101D">
        <w:trPr>
          <w:jc w:val="center"/>
        </w:trPr>
        <w:tc>
          <w:tcPr>
            <w:tcW w:w="4928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Оформлен акт о вакцинации</w:t>
            </w:r>
          </w:p>
        </w:tc>
        <w:tc>
          <w:tcPr>
            <w:tcW w:w="1814" w:type="dxa"/>
          </w:tcPr>
          <w:p w:rsidR="009F1C7B" w:rsidRPr="00CA6C02" w:rsidRDefault="009F1C7B" w:rsidP="00CA6C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C02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</w:tr>
    </w:tbl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По критерию «Рассчитано количество биопрепарата для вакцинации» стави</w:t>
      </w:r>
      <w:r w:rsidR="00CA6C02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5 баллов - этап задания выполнен полностью, количество биопрепарата для вакцинации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рассчитано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0 баллов – этап задания не выполнен, количество биопрепарата для вакцинации рассчитано неверно.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lastRenderedPageBreak/>
        <w:t>По критерию «Оформлен акт о вакцинации» стави</w:t>
      </w:r>
      <w:r w:rsidR="00CA6C02">
        <w:rPr>
          <w:rFonts w:ascii="Times New Roman" w:hAnsi="Times New Roman" w:cs="Times New Roman"/>
          <w:sz w:val="28"/>
          <w:szCs w:val="28"/>
        </w:rPr>
        <w:t>лось</w:t>
      </w:r>
      <w:r w:rsidRPr="009F1C7B">
        <w:rPr>
          <w:rFonts w:ascii="Times New Roman" w:hAnsi="Times New Roman" w:cs="Times New Roman"/>
          <w:sz w:val="28"/>
          <w:szCs w:val="28"/>
        </w:rPr>
        <w:t>: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 xml:space="preserve">5 баллов - этап задания выполнен полностью, акт о вакцинации </w:t>
      </w:r>
      <w:proofErr w:type="gramStart"/>
      <w:r w:rsidRPr="009F1C7B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9F1C7B">
        <w:rPr>
          <w:rFonts w:ascii="Times New Roman" w:hAnsi="Times New Roman" w:cs="Times New Roman"/>
          <w:sz w:val="28"/>
          <w:szCs w:val="28"/>
        </w:rPr>
        <w:t xml:space="preserve"> верно, нарушений нет. 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2,5 балла – этап задания выполнен не полностью, акт о вакцинации составлен с нарушениями, не имеющими существенного значения.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0 баллов – этап задания не выполнен, акт о вакцинации составлен неверно.</w:t>
      </w:r>
    </w:p>
    <w:p w:rsidR="009F1C7B" w:rsidRPr="009F1C7B" w:rsidRDefault="009F1C7B" w:rsidP="009F1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C7B">
        <w:rPr>
          <w:rFonts w:ascii="Times New Roman" w:hAnsi="Times New Roman" w:cs="Times New Roman"/>
          <w:sz w:val="28"/>
          <w:szCs w:val="28"/>
        </w:rPr>
        <w:t>Оценка за задачу определя</w:t>
      </w:r>
      <w:r w:rsidR="00CA6C02">
        <w:rPr>
          <w:rFonts w:ascii="Times New Roman" w:hAnsi="Times New Roman" w:cs="Times New Roman"/>
          <w:sz w:val="28"/>
          <w:szCs w:val="28"/>
        </w:rPr>
        <w:t>лась</w:t>
      </w:r>
      <w:r w:rsidRPr="009F1C7B">
        <w:rPr>
          <w:rFonts w:ascii="Times New Roman" w:hAnsi="Times New Roman" w:cs="Times New Roman"/>
          <w:sz w:val="28"/>
          <w:szCs w:val="28"/>
        </w:rPr>
        <w:t xml:space="preserve"> простым суммированием баллов за правильно выполненные критерии.</w:t>
      </w:r>
    </w:p>
    <w:p w:rsidR="009F1C7B" w:rsidRDefault="009F1C7B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1EF" w:rsidRDefault="004421E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выполнения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 указываются положительные тенденции</w:t>
      </w:r>
      <w:r w:rsidR="0026336D">
        <w:rPr>
          <w:rFonts w:ascii="Times New Roman" w:hAnsi="Times New Roman" w:cs="Times New Roman"/>
          <w:sz w:val="28"/>
          <w:szCs w:val="28"/>
        </w:rPr>
        <w:t xml:space="preserve"> и типичные ошибки участников</w:t>
      </w:r>
    </w:p>
    <w:tbl>
      <w:tblPr>
        <w:tblW w:w="9512" w:type="dxa"/>
        <w:jc w:val="center"/>
        <w:tblInd w:w="-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47"/>
        <w:gridCol w:w="1390"/>
        <w:gridCol w:w="1573"/>
        <w:gridCol w:w="1495"/>
        <w:gridCol w:w="1240"/>
      </w:tblGrid>
      <w:tr w:rsidR="00CA6C02" w:rsidRPr="00CA6C02" w:rsidTr="00CA6C02">
        <w:trPr>
          <w:jc w:val="center"/>
        </w:trPr>
        <w:tc>
          <w:tcPr>
            <w:tcW w:w="567" w:type="dxa"/>
            <w:vMerge w:val="restart"/>
            <w:vAlign w:val="center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7" w:type="dxa"/>
            <w:vMerge w:val="restart"/>
            <w:vAlign w:val="center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4458" w:type="dxa"/>
            <w:gridSpan w:val="3"/>
            <w:vAlign w:val="center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по каждому заданию</w:t>
            </w:r>
          </w:p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Суммарная оценка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Merge/>
            <w:vAlign w:val="center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vAlign w:val="center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CA6C02" w:rsidRPr="00CA6C02" w:rsidRDefault="00CA6C02" w:rsidP="00CA6C02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73" w:type="dxa"/>
            <w:vAlign w:val="center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текста (сообщения)</w:t>
            </w:r>
          </w:p>
        </w:tc>
        <w:tc>
          <w:tcPr>
            <w:tcW w:w="1495" w:type="dxa"/>
            <w:vAlign w:val="center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работы коллектива</w:t>
            </w:r>
          </w:p>
        </w:tc>
        <w:tc>
          <w:tcPr>
            <w:tcW w:w="1240" w:type="dxa"/>
            <w:vMerge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Николаевна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Ксения Вячеславовна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Полина Игоревна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Лактанов</w:t>
            </w:r>
            <w:proofErr w:type="spellEnd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Ольга Александровна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Пищулина Дарья Сергеевна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CA6C02" w:rsidRPr="00CA6C02" w:rsidTr="00CA6C02">
        <w:trPr>
          <w:jc w:val="center"/>
        </w:trPr>
        <w:tc>
          <w:tcPr>
            <w:tcW w:w="567" w:type="dxa"/>
            <w:vAlign w:val="center"/>
          </w:tcPr>
          <w:p w:rsidR="00CA6C02" w:rsidRPr="00CA6C02" w:rsidRDefault="006A101D" w:rsidP="006A101D">
            <w:pPr>
              <w:tabs>
                <w:tab w:val="left" w:pos="34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7" w:type="dxa"/>
          </w:tcPr>
          <w:p w:rsidR="00CA6C02" w:rsidRPr="00CA6C02" w:rsidRDefault="00CA6C02" w:rsidP="00CA6C0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Денис Владимирович</w:t>
            </w:r>
          </w:p>
        </w:tc>
        <w:tc>
          <w:tcPr>
            <w:tcW w:w="1390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73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</w:tcPr>
          <w:p w:rsidR="00CA6C02" w:rsidRPr="00CA6C02" w:rsidRDefault="00CA6C02" w:rsidP="00CA6C0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0" w:type="dxa"/>
          </w:tcPr>
          <w:p w:rsidR="00CA6C02" w:rsidRPr="00CA6C02" w:rsidRDefault="00CA6C02" w:rsidP="00CA6C0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CA6C02" w:rsidRDefault="00CA6C02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CA6C02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CA6C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6C02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справились с заданиями.</w:t>
      </w:r>
    </w:p>
    <w:p w:rsidR="00CA6C02" w:rsidRDefault="004D102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участников: ошибки при осуществлении перевода иностранного текста, ошибки при составлении служебной записки.</w:t>
      </w:r>
    </w:p>
    <w:p w:rsidR="004D102F" w:rsidRDefault="004D102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36D" w:rsidRDefault="0056594B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выполнения практических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 указываются положительные тенденции и типичные ошибки участников</w:t>
      </w:r>
    </w:p>
    <w:tbl>
      <w:tblPr>
        <w:tblW w:w="9406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191"/>
        <w:gridCol w:w="1304"/>
        <w:gridCol w:w="1395"/>
        <w:gridCol w:w="1299"/>
        <w:gridCol w:w="1676"/>
      </w:tblGrid>
      <w:tr w:rsidR="004D102F" w:rsidRPr="004D102F" w:rsidTr="004D102F">
        <w:trPr>
          <w:jc w:val="center"/>
        </w:trPr>
        <w:tc>
          <w:tcPr>
            <w:tcW w:w="541" w:type="dxa"/>
            <w:vMerge w:val="restart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91" w:type="dxa"/>
            <w:vMerge w:val="restart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998" w:type="dxa"/>
            <w:gridSpan w:val="3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за выполнение </w:t>
            </w:r>
          </w:p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задания</w:t>
            </w:r>
          </w:p>
        </w:tc>
        <w:tc>
          <w:tcPr>
            <w:tcW w:w="1676" w:type="dxa"/>
            <w:vMerge w:val="restart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Суммарная оценка в баллах 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vMerge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4.1.</w:t>
            </w:r>
          </w:p>
        </w:tc>
        <w:tc>
          <w:tcPr>
            <w:tcW w:w="1395" w:type="dxa"/>
            <w:vAlign w:val="center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4.2.</w:t>
            </w:r>
          </w:p>
        </w:tc>
        <w:tc>
          <w:tcPr>
            <w:tcW w:w="1299" w:type="dxa"/>
            <w:vAlign w:val="center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4.3.</w:t>
            </w:r>
          </w:p>
        </w:tc>
        <w:tc>
          <w:tcPr>
            <w:tcW w:w="1676" w:type="dxa"/>
            <w:vMerge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Николаевна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Ксения Вячеславовна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Полина Игоревна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Лактанов</w:t>
            </w:r>
            <w:proofErr w:type="spellEnd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Трофименко Ольга </w:t>
            </w: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Пищулина Дарья Сергеевна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</w:tcPr>
          <w:p w:rsidR="004D102F" w:rsidRPr="004D102F" w:rsidRDefault="004D102F" w:rsidP="004D102F">
            <w:pPr>
              <w:numPr>
                <w:ilvl w:val="0"/>
                <w:numId w:val="6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Денис Владимирович</w:t>
            </w:r>
          </w:p>
        </w:tc>
        <w:tc>
          <w:tcPr>
            <w:tcW w:w="1304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4D102F" w:rsidRDefault="004D102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jc w:val="center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285"/>
        <w:gridCol w:w="1431"/>
        <w:gridCol w:w="1335"/>
        <w:gridCol w:w="1228"/>
        <w:gridCol w:w="1640"/>
      </w:tblGrid>
      <w:tr w:rsidR="004D102F" w:rsidRPr="004D102F" w:rsidTr="004D102F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за выполнение </w:t>
            </w:r>
          </w:p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 задания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Суммарная оценка в баллах </w:t>
            </w:r>
          </w:p>
        </w:tc>
      </w:tr>
      <w:tr w:rsidR="004D102F" w:rsidRPr="004D102F" w:rsidTr="004D102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5.1.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5.2.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5.3.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2F" w:rsidRPr="004D102F" w:rsidRDefault="004D102F" w:rsidP="004D1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Николаевна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Ксения Вячеславовна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Полина Игоревна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Лактанов</w:t>
            </w:r>
            <w:proofErr w:type="spellEnd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Ольга Александровна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Пищулина Дарья Сергеевна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4D102F" w:rsidRPr="004D102F" w:rsidTr="004D102F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numPr>
                <w:ilvl w:val="0"/>
                <w:numId w:val="7"/>
              </w:numPr>
              <w:tabs>
                <w:tab w:val="left" w:pos="188"/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CA6C02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Денис Владимирович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</w:tbl>
    <w:p w:rsidR="004D102F" w:rsidRDefault="004D102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3248"/>
        <w:gridCol w:w="2063"/>
        <w:gridCol w:w="2167"/>
        <w:gridCol w:w="1376"/>
      </w:tblGrid>
      <w:tr w:rsidR="004D102F" w:rsidRPr="004D102F" w:rsidTr="004D102F">
        <w:trPr>
          <w:jc w:val="center"/>
        </w:trPr>
        <w:tc>
          <w:tcPr>
            <w:tcW w:w="595" w:type="dxa"/>
            <w:vMerge w:val="restart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8" w:type="dxa"/>
            <w:vMerge w:val="restart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4230" w:type="dxa"/>
            <w:gridSpan w:val="2"/>
            <w:vAlign w:val="center"/>
          </w:tcPr>
          <w:p w:rsidR="004D102F" w:rsidRPr="004D102F" w:rsidRDefault="004D102F" w:rsidP="004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за выполнение заданий </w:t>
            </w:r>
            <w:r w:rsidRPr="004D10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D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</w:t>
            </w:r>
          </w:p>
        </w:tc>
        <w:tc>
          <w:tcPr>
            <w:tcW w:w="1376" w:type="dxa"/>
            <w:vMerge w:val="restart"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Суммарная оценка 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  <w:vMerge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  <w:vAlign w:val="center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4D102F" w:rsidRPr="004D102F" w:rsidRDefault="004D102F" w:rsidP="004D102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Инвариантная часть </w:t>
            </w:r>
          </w:p>
        </w:tc>
        <w:tc>
          <w:tcPr>
            <w:tcW w:w="2167" w:type="dxa"/>
            <w:vAlign w:val="center"/>
          </w:tcPr>
          <w:p w:rsidR="004D102F" w:rsidRPr="004D102F" w:rsidRDefault="004D102F" w:rsidP="004D10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Вариативная часть </w:t>
            </w:r>
          </w:p>
        </w:tc>
        <w:tc>
          <w:tcPr>
            <w:tcW w:w="1376" w:type="dxa"/>
            <w:vMerge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Николаевна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Ксения Вячеславовна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Полина Игоревна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Лактанов</w:t>
            </w:r>
            <w:proofErr w:type="spellEnd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Ольга Александровна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Пищулина Дарья Сергеевна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4D102F" w:rsidRPr="004D102F" w:rsidTr="004D102F">
        <w:trPr>
          <w:jc w:val="center"/>
        </w:trPr>
        <w:tc>
          <w:tcPr>
            <w:tcW w:w="595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48" w:type="dxa"/>
          </w:tcPr>
          <w:p w:rsidR="004D102F" w:rsidRPr="004D102F" w:rsidRDefault="004D102F" w:rsidP="004D102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Денис Владимирович</w:t>
            </w:r>
          </w:p>
        </w:tc>
        <w:tc>
          <w:tcPr>
            <w:tcW w:w="2063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7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376" w:type="dxa"/>
          </w:tcPr>
          <w:p w:rsidR="004D102F" w:rsidRPr="004D102F" w:rsidRDefault="004D102F" w:rsidP="004D102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</w:tbl>
    <w:p w:rsidR="0015130B" w:rsidRDefault="0015130B" w:rsidP="00151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CA6C02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CA6C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13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6C02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справились с заданиями.</w:t>
      </w:r>
    </w:p>
    <w:p w:rsidR="0015130B" w:rsidRDefault="0015130B" w:rsidP="00151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ошибки участников: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0B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30B">
        <w:rPr>
          <w:rFonts w:ascii="Times New Roman" w:hAnsi="Times New Roman" w:cs="Times New Roman"/>
          <w:sz w:val="28"/>
          <w:szCs w:val="28"/>
        </w:rPr>
        <w:t xml:space="preserve"> действия специалиста при взятии проб крови сельскохозяйственных животных для массовых серологических исследований на инфекционные заболевания (бруцеллез, лейкоз, лептоспироз)</w:t>
      </w:r>
      <w:r>
        <w:rPr>
          <w:rFonts w:ascii="Times New Roman" w:hAnsi="Times New Roman" w:cs="Times New Roman"/>
          <w:sz w:val="28"/>
          <w:szCs w:val="28"/>
        </w:rPr>
        <w:t>, ошибки при с</w:t>
      </w:r>
      <w:r w:rsidRPr="0015130B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15130B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30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30B">
        <w:rPr>
          <w:rFonts w:ascii="Times New Roman" w:hAnsi="Times New Roman" w:cs="Times New Roman"/>
          <w:sz w:val="28"/>
          <w:szCs w:val="28"/>
        </w:rPr>
        <w:t xml:space="preserve"> противоэпизоотических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02F" w:rsidRDefault="004D102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94B" w:rsidRPr="004421EF" w:rsidRDefault="0056594B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976"/>
        <w:gridCol w:w="1560"/>
        <w:gridCol w:w="1134"/>
        <w:gridCol w:w="1134"/>
        <w:gridCol w:w="851"/>
      </w:tblGrid>
      <w:tr w:rsidR="0015130B" w:rsidRPr="004D102F" w:rsidTr="0058697E">
        <w:tc>
          <w:tcPr>
            <w:tcW w:w="568" w:type="dxa"/>
            <w:vMerge w:val="restart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976" w:type="dxa"/>
            <w:vMerge w:val="restart"/>
            <w:vAlign w:val="center"/>
          </w:tcPr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субъекта Российской</w:t>
            </w:r>
            <w:r w:rsidRPr="004D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образовательной организации</w:t>
            </w:r>
          </w:p>
        </w:tc>
        <w:tc>
          <w:tcPr>
            <w:tcW w:w="2694" w:type="dxa"/>
            <w:gridSpan w:val="2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1134" w:type="dxa"/>
            <w:vMerge w:val="restart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Итоговая оценка выполнения</w:t>
            </w: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профессионального комплексного задания</w:t>
            </w:r>
          </w:p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Занятое</w:t>
            </w:r>
          </w:p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(номинация)</w:t>
            </w:r>
          </w:p>
        </w:tc>
      </w:tr>
      <w:tr w:rsidR="0015130B" w:rsidRPr="004D102F" w:rsidTr="0058697E">
        <w:trPr>
          <w:trHeight w:val="811"/>
        </w:trPr>
        <w:tc>
          <w:tcPr>
            <w:tcW w:w="568" w:type="dxa"/>
            <w:vMerge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Суммарная оценка за выполнение заданий</w:t>
            </w:r>
          </w:p>
          <w:p w:rsidR="0015130B" w:rsidRPr="004D102F" w:rsidRDefault="0015130B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134" w:type="dxa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Суммарная оценка за выполнение заданий</w:t>
            </w:r>
          </w:p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уровня</w:t>
            </w:r>
          </w:p>
        </w:tc>
        <w:tc>
          <w:tcPr>
            <w:tcW w:w="1134" w:type="dxa"/>
            <w:vMerge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Николаевна</w:t>
            </w:r>
          </w:p>
        </w:tc>
        <w:tc>
          <w:tcPr>
            <w:tcW w:w="2976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Ксения Вячеславовна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Полина Игоревна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Лактанов</w:t>
            </w:r>
            <w:proofErr w:type="spellEnd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Ольга Александровна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Пищулина Дарья Сергеевна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</w:t>
            </w:r>
            <w:proofErr w:type="spellEnd"/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30B" w:rsidRPr="004D102F" w:rsidTr="0058697E">
        <w:tc>
          <w:tcPr>
            <w:tcW w:w="568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vAlign w:val="center"/>
          </w:tcPr>
          <w:p w:rsidR="0015130B" w:rsidRPr="004D102F" w:rsidRDefault="0015130B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Денис Владимирович</w:t>
            </w:r>
          </w:p>
        </w:tc>
        <w:tc>
          <w:tcPr>
            <w:tcW w:w="2976" w:type="dxa"/>
          </w:tcPr>
          <w:p w:rsidR="0015130B" w:rsidRPr="004D102F" w:rsidRDefault="0015130B" w:rsidP="0058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10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1" w:type="dxa"/>
            <w:vAlign w:val="center"/>
          </w:tcPr>
          <w:p w:rsidR="0015130B" w:rsidRPr="004D102F" w:rsidRDefault="0015130B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21EF" w:rsidRDefault="004421EF" w:rsidP="00442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A101D" w:rsidRDefault="006A101D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02D0B" w:rsidRDefault="00A02D0B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02D0B">
        <w:rPr>
          <w:rFonts w:ascii="Times New Roman" w:hAnsi="Times New Roman" w:cs="Times New Roman"/>
          <w:sz w:val="20"/>
          <w:szCs w:val="20"/>
        </w:rPr>
        <w:t>Таблица</w:t>
      </w:r>
    </w:p>
    <w:p w:rsidR="008307BF" w:rsidRDefault="008307BF" w:rsidP="00A02D0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02D0B" w:rsidRDefault="00A02D0B" w:rsidP="00A02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высших, средних и низших баллов </w:t>
      </w:r>
    </w:p>
    <w:p w:rsidR="00A02D0B" w:rsidRDefault="00A02D0B" w:rsidP="00A02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A10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ачального этапа </w:t>
      </w:r>
    </w:p>
    <w:p w:rsidR="00A02D0B" w:rsidRDefault="00A02D0B" w:rsidP="00A02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</w:p>
    <w:p w:rsidR="00A02D0B" w:rsidRDefault="00A02D0B" w:rsidP="00A02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A02D0B" w:rsidRDefault="0015130B" w:rsidP="00151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A3C">
        <w:rPr>
          <w:rFonts w:ascii="Times New Roman" w:hAnsi="Times New Roman" w:cs="Times New Roman"/>
          <w:sz w:val="28"/>
          <w:szCs w:val="28"/>
          <w:u w:val="single"/>
        </w:rPr>
        <w:t>36.00.00 Ветеринария и зоотехния</w:t>
      </w:r>
      <w:r>
        <w:rPr>
          <w:rFonts w:ascii="Times New Roman" w:hAnsi="Times New Roman" w:cs="Times New Roman"/>
          <w:sz w:val="28"/>
          <w:szCs w:val="28"/>
          <w:u w:val="single"/>
        </w:rPr>
        <w:t>, 36.02.01 Ветеринария</w:t>
      </w:r>
    </w:p>
    <w:p w:rsidR="00A02D0B" w:rsidRDefault="00A02D0B" w:rsidP="00A02D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УГС СПО, специальностей СПО)</w:t>
      </w:r>
    </w:p>
    <w:p w:rsidR="008307BF" w:rsidRDefault="008307BF" w:rsidP="00A02D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2D0B" w:rsidTr="00A02D0B"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заданий </w:t>
            </w:r>
          </w:p>
          <w:p w:rsidR="00A02D0B" w:rsidRP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 (в баллах)</w:t>
            </w:r>
          </w:p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заданий </w:t>
            </w:r>
          </w:p>
          <w:p w:rsidR="00A02D0B" w:rsidRP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 (в баллах)</w:t>
            </w:r>
          </w:p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</w:t>
            </w:r>
            <w:r w:rsidRPr="00A02D0B">
              <w:rPr>
                <w:rFonts w:ascii="Times New Roman" w:hAnsi="Times New Roman" w:cs="Times New Roman"/>
                <w:sz w:val="20"/>
                <w:szCs w:val="20"/>
              </w:rPr>
              <w:t>профессионального комплексного задания</w:t>
            </w:r>
          </w:p>
          <w:p w:rsidR="00A02D0B" w:rsidRP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баллов)</w:t>
            </w:r>
          </w:p>
        </w:tc>
      </w:tr>
      <w:tr w:rsidR="00A02D0B" w:rsidTr="00A02D0B"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A02D0B" w:rsidTr="00A02D0B"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A02D0B" w:rsidTr="00A02D0B">
        <w:tc>
          <w:tcPr>
            <w:tcW w:w="1250" w:type="pct"/>
          </w:tcPr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A02D0B" w:rsidRDefault="00A02D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41,95</w:t>
            </w:r>
          </w:p>
        </w:tc>
        <w:tc>
          <w:tcPr>
            <w:tcW w:w="1250" w:type="pct"/>
          </w:tcPr>
          <w:p w:rsidR="00A02D0B" w:rsidRDefault="0015130B" w:rsidP="00A0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55,05</w:t>
            </w:r>
          </w:p>
        </w:tc>
      </w:tr>
    </w:tbl>
    <w:p w:rsidR="00A02D0B" w:rsidRDefault="00A02D0B" w:rsidP="00A02D0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2D0B" w:rsidRDefault="00A02D0B" w:rsidP="00A02D0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2D0B" w:rsidRPr="000E50CA" w:rsidRDefault="00A02D0B" w:rsidP="00A02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0CA">
        <w:rPr>
          <w:rFonts w:ascii="Times New Roman" w:hAnsi="Times New Roman" w:cs="Times New Roman"/>
          <w:sz w:val="28"/>
          <w:szCs w:val="28"/>
        </w:rPr>
        <w:t>8. Общие выводы и рекомендации.</w:t>
      </w:r>
    </w:p>
    <w:p w:rsidR="000E50CA" w:rsidRDefault="000E50CA" w:rsidP="00A02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этап Всероссийской олимпиады профессионального мастерства позволил независимо оценить уровень подготовки обучающихся </w:t>
      </w:r>
      <w:r w:rsidR="006A101D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 по специальности 36.02.01 «Ветеринария»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0CA" w:rsidRPr="000E50CA" w:rsidRDefault="000E50CA" w:rsidP="00A02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проанализировать типичные ошибки участников при выполнении комплексного задания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принять меры к их устранению.</w:t>
      </w:r>
    </w:p>
    <w:sectPr w:rsidR="000E50CA" w:rsidRPr="000E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91"/>
    <w:multiLevelType w:val="hybridMultilevel"/>
    <w:tmpl w:val="6024B7A6"/>
    <w:lvl w:ilvl="0" w:tplc="613A79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84E9C"/>
    <w:multiLevelType w:val="hybridMultilevel"/>
    <w:tmpl w:val="436A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221"/>
    <w:multiLevelType w:val="hybridMultilevel"/>
    <w:tmpl w:val="E936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516D"/>
    <w:multiLevelType w:val="hybridMultilevel"/>
    <w:tmpl w:val="E936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7B9"/>
    <w:multiLevelType w:val="hybridMultilevel"/>
    <w:tmpl w:val="C1B8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C9"/>
    <w:multiLevelType w:val="hybridMultilevel"/>
    <w:tmpl w:val="23A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25BF"/>
    <w:multiLevelType w:val="hybridMultilevel"/>
    <w:tmpl w:val="23A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10A"/>
    <w:multiLevelType w:val="hybridMultilevel"/>
    <w:tmpl w:val="DAE6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279AC"/>
    <w:multiLevelType w:val="hybridMultilevel"/>
    <w:tmpl w:val="1BF4B3B6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CC"/>
    <w:rsid w:val="000E50CA"/>
    <w:rsid w:val="0015130B"/>
    <w:rsid w:val="00194116"/>
    <w:rsid w:val="0026336D"/>
    <w:rsid w:val="003237E2"/>
    <w:rsid w:val="00437DFD"/>
    <w:rsid w:val="004421EF"/>
    <w:rsid w:val="004D102F"/>
    <w:rsid w:val="004E4597"/>
    <w:rsid w:val="0056594B"/>
    <w:rsid w:val="0069591E"/>
    <w:rsid w:val="006A101D"/>
    <w:rsid w:val="007763A3"/>
    <w:rsid w:val="007805CC"/>
    <w:rsid w:val="008307BF"/>
    <w:rsid w:val="009F1C7B"/>
    <w:rsid w:val="00A02D0B"/>
    <w:rsid w:val="00B0021C"/>
    <w:rsid w:val="00BB2D40"/>
    <w:rsid w:val="00C26A8D"/>
    <w:rsid w:val="00CA6C02"/>
    <w:rsid w:val="00CF7633"/>
    <w:rsid w:val="00DC267D"/>
    <w:rsid w:val="00D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6A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6A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6366</Words>
  <Characters>33551</Characters>
  <Application>Microsoft Office Word</Application>
  <DocSecurity>0</DocSecurity>
  <Lines>684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laborant31</dc:creator>
  <cp:keywords/>
  <dc:description/>
  <cp:lastModifiedBy>kabinet31</cp:lastModifiedBy>
  <cp:revision>9</cp:revision>
  <dcterms:created xsi:type="dcterms:W3CDTF">2018-03-01T09:57:00Z</dcterms:created>
  <dcterms:modified xsi:type="dcterms:W3CDTF">2018-03-01T18:51:00Z</dcterms:modified>
</cp:coreProperties>
</file>