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DF" w:rsidRPr="004E6FD6" w:rsidRDefault="004E6FD6" w:rsidP="0032079D">
      <w:pPr>
        <w:ind w:firstLine="709"/>
        <w:jc w:val="center"/>
        <w:rPr>
          <w:b/>
          <w:sz w:val="24"/>
          <w:szCs w:val="24"/>
        </w:rPr>
      </w:pPr>
      <w:r w:rsidRPr="004E6FD6">
        <w:rPr>
          <w:b/>
          <w:sz w:val="24"/>
          <w:szCs w:val="24"/>
        </w:rPr>
        <w:t xml:space="preserve">Задания </w:t>
      </w:r>
      <w:r w:rsidRPr="004E6FD6">
        <w:rPr>
          <w:b/>
          <w:sz w:val="24"/>
          <w:szCs w:val="24"/>
          <w:lang w:val="en-US"/>
        </w:rPr>
        <w:t>II</w:t>
      </w:r>
      <w:r w:rsidRPr="004E6FD6">
        <w:rPr>
          <w:b/>
          <w:sz w:val="24"/>
          <w:szCs w:val="24"/>
        </w:rPr>
        <w:t xml:space="preserve"> уровня</w:t>
      </w:r>
    </w:p>
    <w:p w:rsidR="004E6FD6" w:rsidRPr="004E6FD6" w:rsidRDefault="004E6FD6" w:rsidP="0032079D">
      <w:pPr>
        <w:ind w:firstLine="709"/>
        <w:jc w:val="center"/>
        <w:rPr>
          <w:b/>
          <w:sz w:val="24"/>
          <w:szCs w:val="24"/>
        </w:rPr>
      </w:pPr>
      <w:r w:rsidRPr="004E6FD6">
        <w:rPr>
          <w:b/>
          <w:sz w:val="24"/>
          <w:szCs w:val="24"/>
        </w:rPr>
        <w:t>Инвариантная часть</w:t>
      </w:r>
    </w:p>
    <w:p w:rsidR="004E6FD6" w:rsidRPr="004E6FD6" w:rsidRDefault="004E6FD6" w:rsidP="004E6FD6">
      <w:pPr>
        <w:ind w:firstLine="709"/>
        <w:jc w:val="both"/>
        <w:rPr>
          <w:sz w:val="24"/>
          <w:szCs w:val="24"/>
        </w:rPr>
      </w:pPr>
      <w:r w:rsidRPr="004E6FD6">
        <w:rPr>
          <w:sz w:val="24"/>
          <w:szCs w:val="24"/>
        </w:rPr>
        <w:t>Инвариантная часть заданий II уровня формируется в соответствии с общими и профессиональными компетенциями специальностей УГС</w:t>
      </w:r>
      <w:r>
        <w:rPr>
          <w:sz w:val="24"/>
          <w:szCs w:val="24"/>
        </w:rPr>
        <w:t xml:space="preserve"> 36.00.00 Ветеринария и зоотехния</w:t>
      </w:r>
      <w:r w:rsidRPr="004E6FD6">
        <w:rPr>
          <w:sz w:val="24"/>
          <w:szCs w:val="24"/>
        </w:rPr>
        <w:t>, умениями и практическим опытом, которые являются общими для всех специальностей, входящих в УГС</w:t>
      </w:r>
      <w:r>
        <w:rPr>
          <w:sz w:val="24"/>
          <w:szCs w:val="24"/>
        </w:rPr>
        <w:t xml:space="preserve"> 36.00.00 Ветеринария и зоотехния</w:t>
      </w:r>
      <w:r w:rsidRPr="004E6FD6">
        <w:rPr>
          <w:sz w:val="24"/>
          <w:szCs w:val="24"/>
        </w:rPr>
        <w:t xml:space="preserve">. </w:t>
      </w:r>
    </w:p>
    <w:p w:rsidR="004E6FD6" w:rsidRPr="004E6FD6" w:rsidRDefault="004E6FD6" w:rsidP="004E6FD6">
      <w:pPr>
        <w:ind w:firstLine="709"/>
        <w:jc w:val="both"/>
        <w:rPr>
          <w:sz w:val="24"/>
          <w:szCs w:val="24"/>
        </w:rPr>
      </w:pPr>
      <w:r w:rsidRPr="004E6FD6">
        <w:rPr>
          <w:sz w:val="24"/>
          <w:szCs w:val="24"/>
        </w:rPr>
        <w:t>Инвариантная часть заданий  II уровня представляет собой практическое задание</w:t>
      </w:r>
      <w:r w:rsidRPr="004E6FD6">
        <w:rPr>
          <w:bCs/>
          <w:sz w:val="24"/>
          <w:szCs w:val="24"/>
        </w:rPr>
        <w:t xml:space="preserve"> «Определение технологии и способа забора содержимого рубца у жвачного животного при подозрении на отравление ядами минерального происхождения для лабораторного исследования, оформление сопроводительной документации»</w:t>
      </w:r>
      <w:r w:rsidRPr="004E6FD6">
        <w:rPr>
          <w:sz w:val="24"/>
          <w:szCs w:val="24"/>
        </w:rPr>
        <w:t>, которые содержит 3 задачи различных уровней сложности.</w:t>
      </w:r>
    </w:p>
    <w:p w:rsidR="004E6FD6" w:rsidRPr="004E6FD6" w:rsidRDefault="004E6FD6" w:rsidP="004E6FD6">
      <w:pPr>
        <w:ind w:firstLine="709"/>
        <w:jc w:val="both"/>
        <w:rPr>
          <w:sz w:val="24"/>
          <w:szCs w:val="24"/>
        </w:rPr>
      </w:pPr>
      <w:r w:rsidRPr="004E6FD6">
        <w:rPr>
          <w:sz w:val="24"/>
          <w:szCs w:val="24"/>
        </w:rPr>
        <w:t>Задание инвариантной части позволяет оценить уровень профессиональной компетентности:</w:t>
      </w:r>
    </w:p>
    <w:p w:rsidR="004E6FD6" w:rsidRPr="004E6FD6" w:rsidRDefault="004E6FD6" w:rsidP="004E6FD6">
      <w:pPr>
        <w:numPr>
          <w:ilvl w:val="0"/>
          <w:numId w:val="1"/>
        </w:numPr>
        <w:jc w:val="both"/>
        <w:rPr>
          <w:sz w:val="24"/>
          <w:szCs w:val="24"/>
        </w:rPr>
      </w:pPr>
      <w:r w:rsidRPr="004E6FD6">
        <w:rPr>
          <w:sz w:val="24"/>
          <w:szCs w:val="24"/>
        </w:rPr>
        <w:t>определения технологий и способов забора образцов биологического материла;</w:t>
      </w:r>
    </w:p>
    <w:p w:rsidR="004E6FD6" w:rsidRPr="004E6FD6" w:rsidRDefault="004E6FD6" w:rsidP="004E6FD6">
      <w:pPr>
        <w:numPr>
          <w:ilvl w:val="0"/>
          <w:numId w:val="1"/>
        </w:numPr>
        <w:jc w:val="both"/>
        <w:rPr>
          <w:sz w:val="24"/>
          <w:szCs w:val="24"/>
        </w:rPr>
      </w:pPr>
      <w:r w:rsidRPr="004E6FD6">
        <w:rPr>
          <w:sz w:val="24"/>
          <w:szCs w:val="24"/>
        </w:rPr>
        <w:t>выбора технологического оборудования и материалов для выполнения работы;</w:t>
      </w:r>
    </w:p>
    <w:p w:rsidR="004E6FD6" w:rsidRDefault="004E6FD6" w:rsidP="004E6FD6">
      <w:pPr>
        <w:numPr>
          <w:ilvl w:val="0"/>
          <w:numId w:val="1"/>
        </w:numPr>
        <w:jc w:val="both"/>
        <w:rPr>
          <w:sz w:val="24"/>
          <w:szCs w:val="24"/>
        </w:rPr>
      </w:pPr>
      <w:r w:rsidRPr="004E6FD6">
        <w:rPr>
          <w:sz w:val="24"/>
          <w:szCs w:val="24"/>
        </w:rPr>
        <w:t>оформления сопроводительной документации.</w:t>
      </w:r>
    </w:p>
    <w:p w:rsidR="00BE3897" w:rsidRDefault="00BE3897" w:rsidP="00BE3897">
      <w:pPr>
        <w:tabs>
          <w:tab w:val="left" w:pos="1134"/>
        </w:tabs>
        <w:spacing w:after="0" w:line="360" w:lineRule="auto"/>
        <w:ind w:left="1069"/>
        <w:jc w:val="right"/>
        <w:rPr>
          <w:rFonts w:eastAsia="Times New Roman"/>
          <w:sz w:val="24"/>
          <w:szCs w:val="24"/>
        </w:rPr>
      </w:pPr>
    </w:p>
    <w:p w:rsidR="00BE3897" w:rsidRPr="00BE3897" w:rsidRDefault="00BE3897" w:rsidP="00BE3897">
      <w:pPr>
        <w:tabs>
          <w:tab w:val="left" w:pos="1134"/>
        </w:tabs>
        <w:spacing w:after="0" w:line="360" w:lineRule="auto"/>
        <w:ind w:left="1069"/>
        <w:jc w:val="right"/>
        <w:rPr>
          <w:rFonts w:eastAsia="Times New Roman"/>
          <w:sz w:val="24"/>
          <w:szCs w:val="24"/>
        </w:rPr>
      </w:pPr>
      <w:r w:rsidRPr="00BE3897">
        <w:rPr>
          <w:rFonts w:eastAsia="Times New Roman"/>
          <w:sz w:val="24"/>
          <w:szCs w:val="24"/>
        </w:rPr>
        <w:t>Материально-техническое обеспечение выполнения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390"/>
        <w:gridCol w:w="2391"/>
        <w:gridCol w:w="2367"/>
      </w:tblGrid>
      <w:tr w:rsidR="00BE3897" w:rsidRPr="00523269" w:rsidTr="00067225">
        <w:tc>
          <w:tcPr>
            <w:tcW w:w="2463" w:type="dxa"/>
          </w:tcPr>
          <w:p w:rsidR="00BE3897" w:rsidRPr="00523269" w:rsidRDefault="00BE3897" w:rsidP="00067225">
            <w:pPr>
              <w:tabs>
                <w:tab w:val="left" w:pos="113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3269">
              <w:rPr>
                <w:rFonts w:eastAsia="Times New Roman"/>
                <w:sz w:val="24"/>
                <w:szCs w:val="24"/>
              </w:rPr>
              <w:t>Вид выполняемой работы</w:t>
            </w:r>
          </w:p>
        </w:tc>
        <w:tc>
          <w:tcPr>
            <w:tcW w:w="2463" w:type="dxa"/>
          </w:tcPr>
          <w:p w:rsidR="00BE3897" w:rsidRPr="00523269" w:rsidRDefault="00BE3897" w:rsidP="00067225">
            <w:pPr>
              <w:tabs>
                <w:tab w:val="left" w:pos="1134"/>
              </w:tabs>
              <w:spacing w:line="360" w:lineRule="auto"/>
              <w:ind w:firstLine="29"/>
              <w:jc w:val="both"/>
              <w:rPr>
                <w:rFonts w:eastAsia="Times New Roman"/>
                <w:sz w:val="24"/>
                <w:szCs w:val="24"/>
              </w:rPr>
            </w:pPr>
            <w:r w:rsidRPr="00523269">
              <w:rPr>
                <w:rFonts w:eastAsia="Times New Roman"/>
                <w:sz w:val="24"/>
                <w:szCs w:val="24"/>
              </w:rPr>
              <w:t>Наличие прикладной компьютерной программы (наименование)</w:t>
            </w:r>
          </w:p>
        </w:tc>
        <w:tc>
          <w:tcPr>
            <w:tcW w:w="2464" w:type="dxa"/>
          </w:tcPr>
          <w:p w:rsidR="00BE3897" w:rsidRPr="00523269" w:rsidRDefault="00BE3897" w:rsidP="00067225">
            <w:pPr>
              <w:tabs>
                <w:tab w:val="left" w:pos="1134"/>
              </w:tabs>
              <w:spacing w:line="360" w:lineRule="auto"/>
              <w:ind w:firstLine="36"/>
              <w:jc w:val="both"/>
              <w:rPr>
                <w:rFonts w:eastAsia="Times New Roman"/>
                <w:sz w:val="24"/>
                <w:szCs w:val="24"/>
              </w:rPr>
            </w:pPr>
            <w:r w:rsidRPr="00523269">
              <w:rPr>
                <w:rFonts w:eastAsia="Times New Roman"/>
                <w:sz w:val="24"/>
                <w:szCs w:val="24"/>
              </w:rPr>
              <w:t>Наличие специального оборудования (наименование)</w:t>
            </w:r>
          </w:p>
        </w:tc>
        <w:tc>
          <w:tcPr>
            <w:tcW w:w="2464" w:type="dxa"/>
          </w:tcPr>
          <w:p w:rsidR="00BE3897" w:rsidRPr="00523269" w:rsidRDefault="00BE3897" w:rsidP="00067225">
            <w:pPr>
              <w:tabs>
                <w:tab w:val="left" w:pos="1134"/>
              </w:tabs>
              <w:spacing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23269">
              <w:rPr>
                <w:rFonts w:eastAsia="Times New Roman"/>
                <w:sz w:val="24"/>
                <w:szCs w:val="24"/>
              </w:rPr>
              <w:t>Наличие специального места выполнения задания (</w:t>
            </w:r>
            <w:r w:rsidRPr="00523269">
              <w:rPr>
                <w:rFonts w:eastAsia="Times New Roman"/>
                <w:i/>
                <w:sz w:val="24"/>
                <w:szCs w:val="24"/>
              </w:rPr>
              <w:t>учебный кабинет, лаборатория, иное)</w:t>
            </w:r>
          </w:p>
        </w:tc>
      </w:tr>
      <w:tr w:rsidR="00BE3897" w:rsidRPr="00523269" w:rsidTr="00067225">
        <w:tc>
          <w:tcPr>
            <w:tcW w:w="2463" w:type="dxa"/>
          </w:tcPr>
          <w:p w:rsidR="00BE3897" w:rsidRPr="00523269" w:rsidRDefault="00BE3897" w:rsidP="00067225">
            <w:pPr>
              <w:tabs>
                <w:tab w:val="left" w:pos="113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E3897">
              <w:rPr>
                <w:rFonts w:eastAsia="Times New Roman"/>
                <w:bCs/>
                <w:sz w:val="24"/>
                <w:szCs w:val="24"/>
              </w:rPr>
              <w:t xml:space="preserve">Определение технологии и способа забора содержимого рубца у жвачного животного при подозрении на отравление ядами минерального происхождения для лабораторного </w:t>
            </w:r>
            <w:r w:rsidRPr="00BE3897">
              <w:rPr>
                <w:rFonts w:eastAsia="Times New Roman"/>
                <w:bCs/>
                <w:sz w:val="24"/>
                <w:szCs w:val="24"/>
              </w:rPr>
              <w:lastRenderedPageBreak/>
              <w:t>исследования, оформление сопроводительной документации</w:t>
            </w:r>
          </w:p>
        </w:tc>
        <w:tc>
          <w:tcPr>
            <w:tcW w:w="2463" w:type="dxa"/>
          </w:tcPr>
          <w:p w:rsidR="00BE3897" w:rsidRPr="00523269" w:rsidRDefault="00BE3897" w:rsidP="00067225">
            <w:pPr>
              <w:tabs>
                <w:tab w:val="left" w:pos="1134"/>
              </w:tabs>
              <w:spacing w:line="360" w:lineRule="auto"/>
              <w:ind w:firstLine="2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-----</w:t>
            </w:r>
          </w:p>
        </w:tc>
        <w:tc>
          <w:tcPr>
            <w:tcW w:w="2464" w:type="dxa"/>
          </w:tcPr>
          <w:p w:rsidR="00BE3897" w:rsidRDefault="00BE3897" w:rsidP="00067225">
            <w:pPr>
              <w:tabs>
                <w:tab w:val="left" w:pos="1134"/>
              </w:tabs>
              <w:spacing w:line="360" w:lineRule="auto"/>
              <w:ind w:firstLine="3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Пищеводный зонд,</w:t>
            </w:r>
          </w:p>
          <w:p w:rsidR="00BE3897" w:rsidRPr="00523269" w:rsidRDefault="00BE3897" w:rsidP="00067225">
            <w:pPr>
              <w:tabs>
                <w:tab w:val="left" w:pos="1134"/>
              </w:tabs>
              <w:spacing w:line="360" w:lineRule="auto"/>
              <w:ind w:firstLine="3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носовые щипцы,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зевник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емкость для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дезраствора</w:t>
            </w:r>
            <w:proofErr w:type="spellEnd"/>
            <w:r w:rsidR="0057087B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57087B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="0057087B">
              <w:rPr>
                <w:rFonts w:eastAsia="Times New Roman"/>
                <w:sz w:val="24"/>
                <w:szCs w:val="24"/>
              </w:rPr>
              <w:t xml:space="preserve">-пакеты, маркер, вазелин, </w:t>
            </w:r>
            <w:proofErr w:type="spellStart"/>
            <w:r w:rsidR="0057087B">
              <w:rPr>
                <w:rFonts w:eastAsia="Times New Roman"/>
                <w:sz w:val="24"/>
                <w:szCs w:val="24"/>
              </w:rPr>
              <w:t>дезраствор</w:t>
            </w:r>
            <w:proofErr w:type="spellEnd"/>
            <w:r w:rsidR="0057087B">
              <w:rPr>
                <w:rFonts w:eastAsia="Times New Roman"/>
                <w:sz w:val="24"/>
                <w:szCs w:val="24"/>
              </w:rPr>
              <w:t>, контейнер для сбора анализов</w:t>
            </w:r>
          </w:p>
        </w:tc>
        <w:tc>
          <w:tcPr>
            <w:tcW w:w="2464" w:type="dxa"/>
          </w:tcPr>
          <w:p w:rsidR="00BE3897" w:rsidRPr="00523269" w:rsidRDefault="00BE3897" w:rsidP="00067225">
            <w:pPr>
              <w:tabs>
                <w:tab w:val="left" w:pos="113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Учебный кабинет, учебная лаборатория</w:t>
            </w:r>
          </w:p>
        </w:tc>
      </w:tr>
    </w:tbl>
    <w:p w:rsidR="00BE3897" w:rsidRPr="00BE3897" w:rsidRDefault="00BE3897" w:rsidP="00BE3897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4E6FD6" w:rsidRDefault="004E6FD6" w:rsidP="004E6FD6">
      <w:pPr>
        <w:jc w:val="both"/>
        <w:rPr>
          <w:sz w:val="24"/>
          <w:szCs w:val="24"/>
        </w:rPr>
      </w:pPr>
    </w:p>
    <w:p w:rsidR="004E6FD6" w:rsidRPr="004E6FD6" w:rsidRDefault="004E6FD6" w:rsidP="004E6FD6">
      <w:pPr>
        <w:ind w:firstLine="709"/>
        <w:jc w:val="center"/>
        <w:rPr>
          <w:b/>
          <w:sz w:val="24"/>
          <w:szCs w:val="24"/>
        </w:rPr>
      </w:pPr>
      <w:r w:rsidRPr="004E6FD6">
        <w:rPr>
          <w:b/>
          <w:sz w:val="24"/>
          <w:szCs w:val="24"/>
        </w:rPr>
        <w:t>Вариативная часть</w:t>
      </w:r>
    </w:p>
    <w:p w:rsidR="004E6FD6" w:rsidRPr="004E6FD6" w:rsidRDefault="004E6FD6" w:rsidP="004E6FD6">
      <w:pPr>
        <w:ind w:firstLine="709"/>
        <w:jc w:val="both"/>
        <w:rPr>
          <w:sz w:val="24"/>
          <w:szCs w:val="24"/>
        </w:rPr>
      </w:pPr>
      <w:r w:rsidRPr="004E6FD6">
        <w:rPr>
          <w:sz w:val="24"/>
          <w:szCs w:val="24"/>
        </w:rPr>
        <w:t>Вариативная часть задания II уровня формируется в соответствии с общими и профессиональными компетенциями,  являющимися специфическими для специальности</w:t>
      </w:r>
      <w:r>
        <w:rPr>
          <w:sz w:val="24"/>
          <w:szCs w:val="24"/>
        </w:rPr>
        <w:t xml:space="preserve"> 36.02.01 Ветеринария</w:t>
      </w:r>
      <w:r w:rsidRPr="004E6FD6">
        <w:rPr>
          <w:sz w:val="24"/>
          <w:szCs w:val="24"/>
        </w:rPr>
        <w:t>, входящей в УГС</w:t>
      </w:r>
      <w:r>
        <w:rPr>
          <w:sz w:val="24"/>
          <w:szCs w:val="24"/>
        </w:rPr>
        <w:t xml:space="preserve"> 36.00.00 Ветеринария и зоотехния</w:t>
      </w:r>
      <w:r w:rsidRPr="004E6FD6">
        <w:rPr>
          <w:sz w:val="24"/>
          <w:szCs w:val="24"/>
        </w:rPr>
        <w:t>, умениями и практическим опытом с учетом трудовых функций профессиональн</w:t>
      </w:r>
      <w:r>
        <w:rPr>
          <w:sz w:val="24"/>
          <w:szCs w:val="24"/>
        </w:rPr>
        <w:t>ого</w:t>
      </w:r>
      <w:r w:rsidRPr="004E6FD6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а «Ветеринарный фельдшер»</w:t>
      </w:r>
      <w:r w:rsidRPr="004E6FD6">
        <w:rPr>
          <w:sz w:val="24"/>
          <w:szCs w:val="24"/>
        </w:rPr>
        <w:t xml:space="preserve">. </w:t>
      </w:r>
    </w:p>
    <w:p w:rsidR="004E6FD6" w:rsidRPr="004E6FD6" w:rsidRDefault="004E6FD6" w:rsidP="004E6FD6">
      <w:pPr>
        <w:ind w:firstLine="709"/>
        <w:jc w:val="both"/>
        <w:rPr>
          <w:sz w:val="24"/>
          <w:szCs w:val="24"/>
        </w:rPr>
      </w:pPr>
      <w:r w:rsidRPr="004E6FD6">
        <w:rPr>
          <w:sz w:val="24"/>
          <w:szCs w:val="24"/>
        </w:rPr>
        <w:t xml:space="preserve">Практические задания разработаны  в соответствии с объектами и  видами профессиональной деятельности </w:t>
      </w:r>
      <w:proofErr w:type="gramStart"/>
      <w:r w:rsidRPr="004E6FD6">
        <w:rPr>
          <w:sz w:val="24"/>
          <w:szCs w:val="24"/>
        </w:rPr>
        <w:t>обучающихся</w:t>
      </w:r>
      <w:proofErr w:type="gramEnd"/>
      <w:r w:rsidRPr="004E6FD6">
        <w:rPr>
          <w:sz w:val="24"/>
          <w:szCs w:val="24"/>
        </w:rPr>
        <w:t xml:space="preserve"> по специальности 36.02.01 Ветеринария, входящей в УГС 36.00.00 Ветеринария и зоотехния. </w:t>
      </w:r>
    </w:p>
    <w:p w:rsidR="004E6FD6" w:rsidRPr="004E6FD6" w:rsidRDefault="004E6FD6" w:rsidP="004E6FD6">
      <w:pPr>
        <w:ind w:firstLine="709"/>
        <w:jc w:val="both"/>
        <w:rPr>
          <w:sz w:val="24"/>
          <w:szCs w:val="24"/>
        </w:rPr>
      </w:pPr>
      <w:r w:rsidRPr="004E6FD6">
        <w:rPr>
          <w:sz w:val="24"/>
          <w:szCs w:val="24"/>
        </w:rPr>
        <w:t>Задание содержит 3  задачи различных уровней сложности.</w:t>
      </w:r>
    </w:p>
    <w:p w:rsidR="004E6FD6" w:rsidRPr="004E6FD6" w:rsidRDefault="004E6FD6" w:rsidP="004E6FD6">
      <w:pPr>
        <w:ind w:firstLine="709"/>
        <w:jc w:val="both"/>
        <w:rPr>
          <w:sz w:val="24"/>
          <w:szCs w:val="24"/>
        </w:rPr>
      </w:pPr>
      <w:r w:rsidRPr="004E6FD6">
        <w:rPr>
          <w:sz w:val="24"/>
          <w:szCs w:val="24"/>
        </w:rPr>
        <w:t>Задание вариативной части УГС 36.00.00 Ветеринария и зоотехния, специальность 36.02.01 Ветеринария «</w:t>
      </w:r>
      <w:r w:rsidRPr="004E6FD6">
        <w:rPr>
          <w:bCs/>
          <w:sz w:val="24"/>
          <w:szCs w:val="24"/>
        </w:rPr>
        <w:t xml:space="preserve">Выполнение диагностических и лечебных ветеринарных мероприятий. Проведение ветеринарно-санитарной экспертизы продукции </w:t>
      </w:r>
      <w:r w:rsidR="0057087B">
        <w:rPr>
          <w:bCs/>
          <w:sz w:val="24"/>
          <w:szCs w:val="24"/>
        </w:rPr>
        <w:t xml:space="preserve">растительного и </w:t>
      </w:r>
      <w:r w:rsidRPr="004E6FD6">
        <w:rPr>
          <w:bCs/>
          <w:sz w:val="24"/>
          <w:szCs w:val="24"/>
        </w:rPr>
        <w:t xml:space="preserve">животного происхождения» </w:t>
      </w:r>
      <w:r w:rsidRPr="004E6FD6">
        <w:rPr>
          <w:sz w:val="24"/>
          <w:szCs w:val="24"/>
        </w:rPr>
        <w:t>позволяет оценить уровень профессиональной компетентности:</w:t>
      </w:r>
    </w:p>
    <w:p w:rsidR="004E6FD6" w:rsidRPr="004E6FD6" w:rsidRDefault="004E6FD6" w:rsidP="004E6FD6">
      <w:pPr>
        <w:numPr>
          <w:ilvl w:val="0"/>
          <w:numId w:val="2"/>
        </w:numPr>
        <w:jc w:val="both"/>
        <w:rPr>
          <w:sz w:val="24"/>
          <w:szCs w:val="24"/>
        </w:rPr>
      </w:pPr>
      <w:r w:rsidRPr="004E6FD6">
        <w:rPr>
          <w:sz w:val="24"/>
          <w:szCs w:val="24"/>
        </w:rPr>
        <w:t xml:space="preserve">определение клинического статуса сельскохозяйственной птицы; </w:t>
      </w:r>
    </w:p>
    <w:p w:rsidR="004E6FD6" w:rsidRPr="004E6FD6" w:rsidRDefault="004E6FD6" w:rsidP="004E6FD6">
      <w:pPr>
        <w:numPr>
          <w:ilvl w:val="0"/>
          <w:numId w:val="2"/>
        </w:numPr>
        <w:jc w:val="both"/>
        <w:rPr>
          <w:sz w:val="24"/>
          <w:szCs w:val="24"/>
        </w:rPr>
      </w:pPr>
      <w:r w:rsidRPr="004E6FD6">
        <w:rPr>
          <w:sz w:val="24"/>
          <w:szCs w:val="24"/>
        </w:rPr>
        <w:t xml:space="preserve">экспресс-диагностика качества продуктов растительного и животного происхождения с помощью метода </w:t>
      </w:r>
      <w:proofErr w:type="spellStart"/>
      <w:r w:rsidRPr="004E6FD6">
        <w:rPr>
          <w:sz w:val="24"/>
          <w:szCs w:val="24"/>
        </w:rPr>
        <w:t>люминоскопии</w:t>
      </w:r>
      <w:proofErr w:type="spellEnd"/>
      <w:r w:rsidRPr="004E6FD6">
        <w:rPr>
          <w:sz w:val="24"/>
          <w:szCs w:val="24"/>
        </w:rPr>
        <w:t xml:space="preserve">; </w:t>
      </w:r>
    </w:p>
    <w:p w:rsidR="004E6FD6" w:rsidRPr="004E6FD6" w:rsidRDefault="004E6FD6" w:rsidP="004E6FD6">
      <w:pPr>
        <w:numPr>
          <w:ilvl w:val="0"/>
          <w:numId w:val="2"/>
        </w:numPr>
        <w:jc w:val="both"/>
        <w:rPr>
          <w:sz w:val="24"/>
          <w:szCs w:val="24"/>
        </w:rPr>
      </w:pPr>
      <w:r w:rsidRPr="004E6FD6">
        <w:rPr>
          <w:sz w:val="24"/>
          <w:szCs w:val="24"/>
        </w:rPr>
        <w:t>подготовка животного и выполнение процедуры специального диагностического исследования.</w:t>
      </w:r>
    </w:p>
    <w:p w:rsidR="004E6FD6" w:rsidRDefault="00BE3897" w:rsidP="004E6F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E6FD6" w:rsidRPr="004E6FD6">
        <w:rPr>
          <w:sz w:val="24"/>
          <w:szCs w:val="24"/>
        </w:rPr>
        <w:t>а выполнение заданий II уровня максимальная оценка – 70 баллов (инвариантная часть задания – 35 баллов, вариативная часть задания – 35 баллов).</w:t>
      </w:r>
    </w:p>
    <w:p w:rsidR="004E6FD6" w:rsidRPr="004E6FD6" w:rsidRDefault="00BE3897" w:rsidP="004E6F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E6FD6" w:rsidRPr="004E6FD6">
        <w:rPr>
          <w:sz w:val="24"/>
          <w:szCs w:val="24"/>
        </w:rPr>
        <w:t xml:space="preserve">аксимальное время для выполнения отдельных заданий комплексного задания 2 уровня: </w:t>
      </w:r>
    </w:p>
    <w:p w:rsidR="004E6FD6" w:rsidRPr="004E6FD6" w:rsidRDefault="004E6FD6" w:rsidP="004E6FD6">
      <w:pPr>
        <w:numPr>
          <w:ilvl w:val="0"/>
          <w:numId w:val="3"/>
        </w:numPr>
        <w:jc w:val="both"/>
        <w:rPr>
          <w:sz w:val="24"/>
          <w:szCs w:val="24"/>
        </w:rPr>
      </w:pPr>
      <w:r w:rsidRPr="004E6FD6">
        <w:rPr>
          <w:sz w:val="24"/>
          <w:szCs w:val="24"/>
        </w:rPr>
        <w:t>задания инвариантной части – 4 часа (</w:t>
      </w:r>
      <w:proofErr w:type="gramStart"/>
      <w:r w:rsidRPr="004E6FD6">
        <w:rPr>
          <w:sz w:val="24"/>
          <w:szCs w:val="24"/>
        </w:rPr>
        <w:t>академических</w:t>
      </w:r>
      <w:proofErr w:type="gramEnd"/>
      <w:r w:rsidRPr="004E6FD6">
        <w:rPr>
          <w:sz w:val="24"/>
          <w:szCs w:val="24"/>
        </w:rPr>
        <w:t>);</w:t>
      </w:r>
    </w:p>
    <w:p w:rsidR="004E6FD6" w:rsidRPr="004E6FD6" w:rsidRDefault="004E6FD6" w:rsidP="004E6FD6">
      <w:pPr>
        <w:numPr>
          <w:ilvl w:val="0"/>
          <w:numId w:val="3"/>
        </w:numPr>
        <w:jc w:val="both"/>
        <w:rPr>
          <w:sz w:val="24"/>
          <w:szCs w:val="24"/>
        </w:rPr>
      </w:pPr>
      <w:r w:rsidRPr="004E6FD6">
        <w:rPr>
          <w:sz w:val="24"/>
          <w:szCs w:val="24"/>
        </w:rPr>
        <w:t>задания вариативной части – 8 часов (академических).</w:t>
      </w:r>
    </w:p>
    <w:p w:rsidR="004E6FD6" w:rsidRDefault="004E6FD6" w:rsidP="004E6FD6">
      <w:pPr>
        <w:ind w:firstLine="709"/>
        <w:jc w:val="both"/>
        <w:rPr>
          <w:sz w:val="24"/>
          <w:szCs w:val="24"/>
        </w:rPr>
      </w:pPr>
      <w:r w:rsidRPr="004E6FD6">
        <w:rPr>
          <w:sz w:val="24"/>
          <w:szCs w:val="24"/>
        </w:rPr>
        <w:t>Выполнение конкурсных заданий 2 уровня проводится на разных производственных площадках, используется специфическое оборудование. Требования  к месту проведения, оборудованию и материалов указаны в паспорте задания.</w:t>
      </w:r>
    </w:p>
    <w:p w:rsidR="0057087B" w:rsidRPr="00BE3897" w:rsidRDefault="0057087B" w:rsidP="0057087B">
      <w:pPr>
        <w:tabs>
          <w:tab w:val="left" w:pos="1134"/>
        </w:tabs>
        <w:spacing w:after="0" w:line="360" w:lineRule="auto"/>
        <w:ind w:left="1069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  <w:r w:rsidRPr="00BE3897">
        <w:rPr>
          <w:rFonts w:eastAsia="Times New Roman"/>
          <w:sz w:val="24"/>
          <w:szCs w:val="24"/>
        </w:rPr>
        <w:lastRenderedPageBreak/>
        <w:t>Материально-техническое обеспечение выполнения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2383"/>
        <w:gridCol w:w="2431"/>
        <w:gridCol w:w="2358"/>
      </w:tblGrid>
      <w:tr w:rsidR="0057087B" w:rsidRPr="00523269" w:rsidTr="00067225">
        <w:tc>
          <w:tcPr>
            <w:tcW w:w="2463" w:type="dxa"/>
          </w:tcPr>
          <w:p w:rsidR="0057087B" w:rsidRPr="00523269" w:rsidRDefault="0057087B" w:rsidP="00067225">
            <w:pPr>
              <w:tabs>
                <w:tab w:val="left" w:pos="113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3269">
              <w:rPr>
                <w:rFonts w:eastAsia="Times New Roman"/>
                <w:sz w:val="24"/>
                <w:szCs w:val="24"/>
              </w:rPr>
              <w:t>Вид выполняемой работы</w:t>
            </w:r>
          </w:p>
        </w:tc>
        <w:tc>
          <w:tcPr>
            <w:tcW w:w="2463" w:type="dxa"/>
          </w:tcPr>
          <w:p w:rsidR="0057087B" w:rsidRPr="00523269" w:rsidRDefault="0057087B" w:rsidP="00067225">
            <w:pPr>
              <w:tabs>
                <w:tab w:val="left" w:pos="1134"/>
              </w:tabs>
              <w:spacing w:line="360" w:lineRule="auto"/>
              <w:ind w:firstLine="29"/>
              <w:jc w:val="both"/>
              <w:rPr>
                <w:rFonts w:eastAsia="Times New Roman"/>
                <w:sz w:val="24"/>
                <w:szCs w:val="24"/>
              </w:rPr>
            </w:pPr>
            <w:r w:rsidRPr="00523269">
              <w:rPr>
                <w:rFonts w:eastAsia="Times New Roman"/>
                <w:sz w:val="24"/>
                <w:szCs w:val="24"/>
              </w:rPr>
              <w:t>Наличие прикладной компьютерной программы (наименование)</w:t>
            </w:r>
          </w:p>
        </w:tc>
        <w:tc>
          <w:tcPr>
            <w:tcW w:w="2464" w:type="dxa"/>
          </w:tcPr>
          <w:p w:rsidR="0057087B" w:rsidRPr="00523269" w:rsidRDefault="0057087B" w:rsidP="00067225">
            <w:pPr>
              <w:tabs>
                <w:tab w:val="left" w:pos="1134"/>
              </w:tabs>
              <w:spacing w:line="360" w:lineRule="auto"/>
              <w:ind w:firstLine="36"/>
              <w:jc w:val="both"/>
              <w:rPr>
                <w:rFonts w:eastAsia="Times New Roman"/>
                <w:sz w:val="24"/>
                <w:szCs w:val="24"/>
              </w:rPr>
            </w:pPr>
            <w:r w:rsidRPr="00523269">
              <w:rPr>
                <w:rFonts w:eastAsia="Times New Roman"/>
                <w:sz w:val="24"/>
                <w:szCs w:val="24"/>
              </w:rPr>
              <w:t>Наличие специального оборудования (наименование)</w:t>
            </w:r>
          </w:p>
        </w:tc>
        <w:tc>
          <w:tcPr>
            <w:tcW w:w="2464" w:type="dxa"/>
          </w:tcPr>
          <w:p w:rsidR="0057087B" w:rsidRPr="00523269" w:rsidRDefault="0057087B" w:rsidP="00067225">
            <w:pPr>
              <w:tabs>
                <w:tab w:val="left" w:pos="1134"/>
              </w:tabs>
              <w:spacing w:line="36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23269">
              <w:rPr>
                <w:rFonts w:eastAsia="Times New Roman"/>
                <w:sz w:val="24"/>
                <w:szCs w:val="24"/>
              </w:rPr>
              <w:t>Наличие специального места выполнения задания (</w:t>
            </w:r>
            <w:r w:rsidRPr="00523269">
              <w:rPr>
                <w:rFonts w:eastAsia="Times New Roman"/>
                <w:i/>
                <w:sz w:val="24"/>
                <w:szCs w:val="24"/>
              </w:rPr>
              <w:t>учебный кабинет, лаборатория, иное)</w:t>
            </w:r>
          </w:p>
        </w:tc>
      </w:tr>
      <w:tr w:rsidR="0057087B" w:rsidRPr="00523269" w:rsidTr="00067225">
        <w:tc>
          <w:tcPr>
            <w:tcW w:w="2463" w:type="dxa"/>
          </w:tcPr>
          <w:p w:rsidR="0057087B" w:rsidRPr="00523269" w:rsidRDefault="0057087B" w:rsidP="00067225">
            <w:pPr>
              <w:tabs>
                <w:tab w:val="left" w:pos="113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7087B">
              <w:rPr>
                <w:rFonts w:eastAsia="Times New Roman"/>
                <w:bCs/>
                <w:sz w:val="24"/>
                <w:szCs w:val="24"/>
              </w:rPr>
              <w:t>Выполнение диагностических и лечебных ветеринарных мероприятий. Проведение ветеринарно-санитарной экспертизы продукции растительного и животного происхождения</w:t>
            </w:r>
          </w:p>
        </w:tc>
        <w:tc>
          <w:tcPr>
            <w:tcW w:w="2463" w:type="dxa"/>
          </w:tcPr>
          <w:p w:rsidR="0057087B" w:rsidRPr="00523269" w:rsidRDefault="0057087B" w:rsidP="00067225">
            <w:pPr>
              <w:tabs>
                <w:tab w:val="left" w:pos="1134"/>
              </w:tabs>
              <w:spacing w:line="360" w:lineRule="auto"/>
              <w:ind w:firstLine="2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-----</w:t>
            </w:r>
          </w:p>
        </w:tc>
        <w:tc>
          <w:tcPr>
            <w:tcW w:w="2464" w:type="dxa"/>
          </w:tcPr>
          <w:p w:rsidR="0057087B" w:rsidRPr="00523269" w:rsidRDefault="0057087B" w:rsidP="0057087B">
            <w:pPr>
              <w:tabs>
                <w:tab w:val="left" w:pos="1134"/>
              </w:tabs>
              <w:spacing w:line="360" w:lineRule="auto"/>
              <w:ind w:firstLine="3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Фонарик, фонендоскоп, бесконтактный термометр,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люминоскоп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</w:t>
            </w:r>
            <w:r w:rsidRPr="0057087B">
              <w:rPr>
                <w:rFonts w:eastAsia="Times New Roman"/>
                <w:sz w:val="24"/>
                <w:szCs w:val="24"/>
              </w:rPr>
              <w:t>етеринарный электрокардиограф ECG-1003 VET</w:t>
            </w:r>
          </w:p>
        </w:tc>
        <w:tc>
          <w:tcPr>
            <w:tcW w:w="2464" w:type="dxa"/>
          </w:tcPr>
          <w:p w:rsidR="0057087B" w:rsidRPr="00523269" w:rsidRDefault="0057087B" w:rsidP="00067225">
            <w:pPr>
              <w:tabs>
                <w:tab w:val="left" w:pos="113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Учебный кабинет, учебная лаборатория, ветеринарная клиника</w:t>
            </w:r>
          </w:p>
        </w:tc>
      </w:tr>
    </w:tbl>
    <w:p w:rsidR="0057087B" w:rsidRPr="004E6FD6" w:rsidRDefault="0057087B" w:rsidP="004E6FD6">
      <w:pPr>
        <w:ind w:firstLine="709"/>
        <w:jc w:val="both"/>
        <w:rPr>
          <w:sz w:val="24"/>
          <w:szCs w:val="24"/>
        </w:rPr>
      </w:pPr>
    </w:p>
    <w:sectPr w:rsidR="0057087B" w:rsidRPr="004E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165B"/>
    <w:multiLevelType w:val="hybridMultilevel"/>
    <w:tmpl w:val="89365B84"/>
    <w:lvl w:ilvl="0" w:tplc="613A7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226961"/>
    <w:multiLevelType w:val="hybridMultilevel"/>
    <w:tmpl w:val="D38A071A"/>
    <w:lvl w:ilvl="0" w:tplc="613A7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9279AC"/>
    <w:multiLevelType w:val="hybridMultilevel"/>
    <w:tmpl w:val="1BF4B3B6"/>
    <w:lvl w:ilvl="0" w:tplc="613A7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C0"/>
    <w:rsid w:val="00182A83"/>
    <w:rsid w:val="0032079D"/>
    <w:rsid w:val="004E6FD6"/>
    <w:rsid w:val="0057087B"/>
    <w:rsid w:val="00BE3897"/>
    <w:rsid w:val="00C267C8"/>
    <w:rsid w:val="00CE6DA4"/>
    <w:rsid w:val="00D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3</cp:revision>
  <dcterms:created xsi:type="dcterms:W3CDTF">2020-01-29T05:58:00Z</dcterms:created>
  <dcterms:modified xsi:type="dcterms:W3CDTF">2020-01-29T07:42:00Z</dcterms:modified>
</cp:coreProperties>
</file>